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14CC" w:rsidRDefault="007514CC" w:rsidP="006C0B77">
      <w:pPr>
        <w:spacing w:after="0"/>
        <w:ind w:firstLine="709"/>
        <w:jc w:val="both"/>
        <w:rPr>
          <w:rFonts w:eastAsia="Calibri" w:cs="Times New Roman"/>
          <w:noProof/>
          <w:sz w:val="24"/>
          <w:szCs w:val="24"/>
          <w:lang w:eastAsia="ru-RU"/>
        </w:rPr>
      </w:pPr>
    </w:p>
    <w:p w:rsidR="007514CC" w:rsidRDefault="00541CC0" w:rsidP="006C0B77">
      <w:pPr>
        <w:spacing w:after="0"/>
        <w:ind w:firstLine="709"/>
        <w:jc w:val="both"/>
        <w:rPr>
          <w:rFonts w:eastAsia="Calibri" w:cs="Times New Roman"/>
          <w:noProof/>
          <w:sz w:val="24"/>
          <w:szCs w:val="24"/>
          <w:lang w:eastAsia="ru-RU"/>
        </w:rPr>
      </w:pPr>
      <w:r w:rsidRPr="00332553">
        <w:rPr>
          <w:rFonts w:eastAsia="Calibri" w:cs="Times New Roman"/>
          <w:noProof/>
          <w:sz w:val="24"/>
          <w:szCs w:val="24"/>
          <w:lang w:eastAsia="ru-RU"/>
        </w:rPr>
        <w:drawing>
          <wp:inline distT="0" distB="0" distL="0" distR="0" wp14:anchorId="41D9C8BA" wp14:editId="5AF6624F">
            <wp:extent cx="5939790" cy="6031230"/>
            <wp:effectExtent l="0" t="0" r="381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39790" cy="6031230"/>
                    </a:xfrm>
                    <a:prstGeom prst="rect">
                      <a:avLst/>
                    </a:prstGeom>
                    <a:noFill/>
                    <a:ln>
                      <a:noFill/>
                    </a:ln>
                  </pic:spPr>
                </pic:pic>
              </a:graphicData>
            </a:graphic>
          </wp:inline>
        </w:drawing>
      </w: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Default="00541CC0" w:rsidP="00541CC0">
      <w:pPr>
        <w:pStyle w:val="Default"/>
        <w:rPr>
          <w:b/>
          <w:bCs/>
          <w:sz w:val="23"/>
          <w:szCs w:val="23"/>
        </w:rPr>
      </w:pPr>
    </w:p>
    <w:p w:rsidR="00541CC0" w:rsidRPr="00DB0776" w:rsidRDefault="00541CC0" w:rsidP="00541CC0">
      <w:pPr>
        <w:pStyle w:val="Default"/>
        <w:rPr>
          <w:b/>
          <w:bCs/>
          <w:sz w:val="23"/>
          <w:szCs w:val="23"/>
          <w:lang w:val="en-US"/>
        </w:rPr>
      </w:pPr>
      <w:bookmarkStart w:id="0" w:name="_GoBack"/>
      <w:bookmarkEnd w:id="0"/>
      <w:r>
        <w:rPr>
          <w:b/>
          <w:bCs/>
          <w:sz w:val="23"/>
          <w:szCs w:val="23"/>
        </w:rPr>
        <w:lastRenderedPageBreak/>
        <w:t xml:space="preserve">1. Status and structure of the discipline </w:t>
      </w:r>
    </w:p>
    <w:p w:rsidR="00541CC0" w:rsidRPr="00DB0776" w:rsidRDefault="00541CC0" w:rsidP="00541CC0">
      <w:pPr>
        <w:pStyle w:val="Default"/>
        <w:rPr>
          <w:b/>
          <w:bCs/>
          <w:sz w:val="23"/>
          <w:szCs w:val="23"/>
          <w:lang w:val="en-US"/>
        </w:rPr>
      </w:pPr>
    </w:p>
    <w:tbl>
      <w:tblPr>
        <w:tblStyle w:val="a3"/>
        <w:tblW w:w="0" w:type="auto"/>
        <w:tblLook w:val="04A0" w:firstRow="1" w:lastRow="0" w:firstColumn="1" w:lastColumn="0" w:noHBand="0" w:noVBand="1"/>
      </w:tblPr>
      <w:tblGrid>
        <w:gridCol w:w="4665"/>
        <w:gridCol w:w="4679"/>
      </w:tblGrid>
      <w:tr w:rsidR="00541CC0" w:rsidTr="00CE67A0">
        <w:tc>
          <w:tcPr>
            <w:tcW w:w="4927" w:type="dxa"/>
          </w:tcPr>
          <w:p w:rsidR="00541CC0" w:rsidRDefault="00541CC0" w:rsidP="00CE67A0">
            <w:pPr>
              <w:pStyle w:val="Default"/>
              <w:rPr>
                <w:sz w:val="23"/>
                <w:szCs w:val="23"/>
                <w:lang w:val="ru-RU"/>
              </w:rPr>
            </w:pPr>
            <w:r>
              <w:rPr>
                <w:sz w:val="23"/>
                <w:szCs w:val="23"/>
              </w:rPr>
              <w:t>Discipline status</w:t>
            </w:r>
          </w:p>
        </w:tc>
        <w:tc>
          <w:tcPr>
            <w:tcW w:w="4928" w:type="dxa"/>
          </w:tcPr>
          <w:p w:rsidR="00541CC0" w:rsidRDefault="00541CC0" w:rsidP="00CE67A0">
            <w:pPr>
              <w:pStyle w:val="Default"/>
              <w:rPr>
                <w:sz w:val="23"/>
                <w:szCs w:val="23"/>
                <w:lang w:val="ru-RU"/>
              </w:rPr>
            </w:pPr>
            <w:r>
              <w:rPr>
                <w:sz w:val="23"/>
                <w:szCs w:val="23"/>
              </w:rPr>
              <w:t>Compulsory</w:t>
            </w:r>
          </w:p>
        </w:tc>
      </w:tr>
      <w:tr w:rsidR="00541CC0" w:rsidRPr="00541CC0" w:rsidTr="00CE67A0">
        <w:tc>
          <w:tcPr>
            <w:tcW w:w="4927" w:type="dxa"/>
          </w:tcPr>
          <w:p w:rsidR="00541CC0" w:rsidRPr="00A55F6E" w:rsidRDefault="00541CC0" w:rsidP="00CE67A0">
            <w:pPr>
              <w:pStyle w:val="Default"/>
              <w:rPr>
                <w:sz w:val="23"/>
                <w:szCs w:val="23"/>
                <w:lang w:val="en-US"/>
              </w:rPr>
            </w:pPr>
            <w:r>
              <w:rPr>
                <w:sz w:val="23"/>
                <w:szCs w:val="23"/>
              </w:rPr>
              <w:t>Discipline code in EPP/ discipline place in EPP</w:t>
            </w:r>
          </w:p>
        </w:tc>
        <w:tc>
          <w:tcPr>
            <w:tcW w:w="4928" w:type="dxa"/>
          </w:tcPr>
          <w:p w:rsidR="00541CC0" w:rsidRDefault="00541CC0" w:rsidP="00CE67A0">
            <w:pPr>
              <w:pStyle w:val="Default"/>
              <w:rPr>
                <w:sz w:val="23"/>
                <w:szCs w:val="23"/>
              </w:rPr>
            </w:pPr>
            <w:r>
              <w:rPr>
                <w:sz w:val="23"/>
                <w:szCs w:val="23"/>
              </w:rPr>
              <w:t>EC 5</w:t>
            </w:r>
            <w:r w:rsidRPr="002C3ACE">
              <w:rPr>
                <w:sz w:val="23"/>
                <w:szCs w:val="23"/>
                <w:lang w:val="en-US"/>
              </w:rPr>
              <w:t>1</w:t>
            </w:r>
            <w:r>
              <w:rPr>
                <w:sz w:val="23"/>
                <w:szCs w:val="23"/>
              </w:rPr>
              <w:t xml:space="preserve"> / discipline </w:t>
            </w:r>
          </w:p>
          <w:p w:rsidR="00541CC0" w:rsidRPr="00A55F6E" w:rsidRDefault="00541CC0" w:rsidP="00CE67A0">
            <w:pPr>
              <w:pStyle w:val="Default"/>
              <w:rPr>
                <w:sz w:val="23"/>
                <w:szCs w:val="23"/>
                <w:lang w:val="en-US"/>
              </w:rPr>
            </w:pPr>
            <w:r>
              <w:rPr>
                <w:sz w:val="23"/>
                <w:szCs w:val="23"/>
              </w:rPr>
              <w:t>of professional training</w:t>
            </w:r>
          </w:p>
        </w:tc>
      </w:tr>
      <w:tr w:rsidR="00541CC0" w:rsidRPr="00A55F6E" w:rsidTr="00CE67A0">
        <w:tc>
          <w:tcPr>
            <w:tcW w:w="4927" w:type="dxa"/>
          </w:tcPr>
          <w:p w:rsidR="00541CC0" w:rsidRPr="00A55F6E" w:rsidRDefault="00541CC0" w:rsidP="00CE67A0">
            <w:pPr>
              <w:pStyle w:val="Default"/>
              <w:rPr>
                <w:sz w:val="23"/>
                <w:szCs w:val="23"/>
                <w:lang w:val="en-US"/>
              </w:rPr>
            </w:pPr>
            <w:r>
              <w:rPr>
                <w:sz w:val="23"/>
                <w:szCs w:val="23"/>
              </w:rPr>
              <w:t>Course / semester</w:t>
            </w:r>
          </w:p>
        </w:tc>
        <w:tc>
          <w:tcPr>
            <w:tcW w:w="4928" w:type="dxa"/>
          </w:tcPr>
          <w:p w:rsidR="00541CC0" w:rsidRPr="00A55F6E" w:rsidRDefault="00541CC0" w:rsidP="00CE67A0">
            <w:pPr>
              <w:pStyle w:val="Default"/>
              <w:rPr>
                <w:sz w:val="23"/>
                <w:szCs w:val="23"/>
                <w:lang w:val="en-US"/>
              </w:rPr>
            </w:pPr>
            <w:r>
              <w:rPr>
                <w:i/>
                <w:iCs/>
                <w:sz w:val="23"/>
                <w:szCs w:val="23"/>
              </w:rPr>
              <w:t>1</w:t>
            </w:r>
            <w:r>
              <w:rPr>
                <w:sz w:val="23"/>
                <w:szCs w:val="23"/>
              </w:rPr>
              <w:t>rd year (II semester)</w:t>
            </w:r>
          </w:p>
        </w:tc>
      </w:tr>
      <w:tr w:rsidR="00541CC0" w:rsidRPr="00A55F6E" w:rsidTr="00CE67A0">
        <w:tc>
          <w:tcPr>
            <w:tcW w:w="4927" w:type="dxa"/>
          </w:tcPr>
          <w:p w:rsidR="00541CC0" w:rsidRPr="00A55F6E" w:rsidRDefault="00541CC0" w:rsidP="00CE67A0">
            <w:pPr>
              <w:pStyle w:val="Default"/>
              <w:rPr>
                <w:sz w:val="23"/>
                <w:szCs w:val="23"/>
                <w:lang w:val="en-US"/>
              </w:rPr>
            </w:pPr>
            <w:r>
              <w:rPr>
                <w:sz w:val="23"/>
                <w:szCs w:val="23"/>
              </w:rPr>
              <w:t>The amount of discipline ( the total number of hours / number of credits ECTS)</w:t>
            </w:r>
          </w:p>
        </w:tc>
        <w:tc>
          <w:tcPr>
            <w:tcW w:w="4928" w:type="dxa"/>
          </w:tcPr>
          <w:p w:rsidR="00541CC0" w:rsidRPr="00A55F6E" w:rsidRDefault="00541CC0" w:rsidP="00CE67A0">
            <w:pPr>
              <w:pStyle w:val="Default"/>
              <w:rPr>
                <w:sz w:val="23"/>
                <w:szCs w:val="23"/>
                <w:lang w:val="en-US"/>
              </w:rPr>
            </w:pPr>
            <w:r>
              <w:rPr>
                <w:sz w:val="23"/>
                <w:szCs w:val="23"/>
              </w:rPr>
              <w:t>75 hours / 2,5 credits ECTS</w:t>
            </w:r>
          </w:p>
        </w:tc>
      </w:tr>
      <w:tr w:rsidR="00541CC0" w:rsidRPr="00A55F6E" w:rsidTr="00CE67A0">
        <w:tc>
          <w:tcPr>
            <w:tcW w:w="4927" w:type="dxa"/>
          </w:tcPr>
          <w:p w:rsidR="00541CC0" w:rsidRPr="00A55F6E" w:rsidRDefault="00541CC0" w:rsidP="00CE67A0">
            <w:pPr>
              <w:pStyle w:val="Default"/>
              <w:rPr>
                <w:sz w:val="23"/>
                <w:szCs w:val="23"/>
                <w:lang w:val="en-US"/>
              </w:rPr>
            </w:pPr>
            <w:r>
              <w:rPr>
                <w:sz w:val="23"/>
                <w:szCs w:val="23"/>
              </w:rPr>
              <w:t>Number of content modules</w:t>
            </w:r>
          </w:p>
        </w:tc>
        <w:tc>
          <w:tcPr>
            <w:tcW w:w="4928" w:type="dxa"/>
          </w:tcPr>
          <w:p w:rsidR="00541CC0" w:rsidRDefault="00541CC0" w:rsidP="00CE67A0">
            <w:pPr>
              <w:pStyle w:val="Default"/>
              <w:rPr>
                <w:sz w:val="23"/>
                <w:szCs w:val="23"/>
              </w:rPr>
            </w:pPr>
            <w:r>
              <w:rPr>
                <w:sz w:val="23"/>
                <w:szCs w:val="23"/>
              </w:rPr>
              <w:t xml:space="preserve">1 content module </w:t>
            </w:r>
          </w:p>
        </w:tc>
      </w:tr>
      <w:tr w:rsidR="00541CC0" w:rsidRPr="00A55F6E" w:rsidTr="00CE67A0">
        <w:tc>
          <w:tcPr>
            <w:tcW w:w="4927" w:type="dxa"/>
          </w:tcPr>
          <w:p w:rsidR="00541CC0" w:rsidRPr="00A55F6E" w:rsidRDefault="00541CC0" w:rsidP="00CE67A0">
            <w:pPr>
              <w:pStyle w:val="Default"/>
              <w:rPr>
                <w:sz w:val="23"/>
                <w:szCs w:val="23"/>
                <w:lang w:val="en-US"/>
              </w:rPr>
            </w:pPr>
            <w:r>
              <w:rPr>
                <w:sz w:val="23"/>
                <w:szCs w:val="23"/>
              </w:rPr>
              <w:t>The structure of the discipline</w:t>
            </w:r>
          </w:p>
        </w:tc>
        <w:tc>
          <w:tcPr>
            <w:tcW w:w="4928" w:type="dxa"/>
          </w:tcPr>
          <w:p w:rsidR="00541CC0" w:rsidRPr="00A55F6E" w:rsidRDefault="00541CC0" w:rsidP="00CE67A0">
            <w:pPr>
              <w:pStyle w:val="Default"/>
              <w:rPr>
                <w:sz w:val="23"/>
                <w:szCs w:val="23"/>
                <w:lang w:val="en-US"/>
              </w:rPr>
            </w:pPr>
            <w:r>
              <w:rPr>
                <w:sz w:val="23"/>
                <w:szCs w:val="23"/>
              </w:rPr>
              <w:t xml:space="preserve">Independent work - </w:t>
            </w:r>
            <w:r>
              <w:rPr>
                <w:sz w:val="23"/>
                <w:szCs w:val="23"/>
                <w:lang w:val="ru-RU"/>
              </w:rPr>
              <w:t>7</w:t>
            </w:r>
            <w:r>
              <w:rPr>
                <w:sz w:val="23"/>
                <w:szCs w:val="23"/>
              </w:rPr>
              <w:t>5 hours</w:t>
            </w:r>
          </w:p>
        </w:tc>
      </w:tr>
      <w:tr w:rsidR="00541CC0" w:rsidRPr="00A55F6E" w:rsidTr="00CE67A0">
        <w:tc>
          <w:tcPr>
            <w:tcW w:w="4927" w:type="dxa"/>
          </w:tcPr>
          <w:p w:rsidR="00541CC0" w:rsidRDefault="00541CC0" w:rsidP="00CE67A0">
            <w:pPr>
              <w:pStyle w:val="Default"/>
              <w:rPr>
                <w:sz w:val="23"/>
                <w:szCs w:val="23"/>
              </w:rPr>
            </w:pPr>
            <w:r>
              <w:rPr>
                <w:sz w:val="23"/>
                <w:szCs w:val="23"/>
              </w:rPr>
              <w:t xml:space="preserve">Language of study </w:t>
            </w:r>
          </w:p>
        </w:tc>
        <w:tc>
          <w:tcPr>
            <w:tcW w:w="4928" w:type="dxa"/>
          </w:tcPr>
          <w:p w:rsidR="00541CC0" w:rsidRPr="00A55F6E" w:rsidRDefault="00541CC0" w:rsidP="00CE67A0">
            <w:pPr>
              <w:pStyle w:val="Default"/>
              <w:rPr>
                <w:sz w:val="23"/>
                <w:szCs w:val="23"/>
                <w:lang w:val="en-US"/>
              </w:rPr>
            </w:pPr>
            <w:r>
              <w:rPr>
                <w:sz w:val="23"/>
                <w:szCs w:val="23"/>
              </w:rPr>
              <w:t>Ukrainian, English</w:t>
            </w:r>
          </w:p>
        </w:tc>
      </w:tr>
      <w:tr w:rsidR="00541CC0" w:rsidRPr="00A55F6E" w:rsidTr="00CE67A0">
        <w:tc>
          <w:tcPr>
            <w:tcW w:w="4927" w:type="dxa"/>
          </w:tcPr>
          <w:p w:rsidR="00541CC0" w:rsidRPr="00A55F6E" w:rsidRDefault="00541CC0" w:rsidP="00CE67A0">
            <w:pPr>
              <w:pStyle w:val="Default"/>
              <w:rPr>
                <w:sz w:val="23"/>
                <w:szCs w:val="23"/>
                <w:lang w:val="en-US"/>
              </w:rPr>
            </w:pPr>
            <w:r>
              <w:rPr>
                <w:sz w:val="23"/>
                <w:szCs w:val="23"/>
              </w:rPr>
              <w:t>Form of study</w:t>
            </w:r>
          </w:p>
        </w:tc>
        <w:tc>
          <w:tcPr>
            <w:tcW w:w="4928" w:type="dxa"/>
          </w:tcPr>
          <w:p w:rsidR="00541CC0" w:rsidRDefault="00541CC0" w:rsidP="00CE67A0">
            <w:pPr>
              <w:pStyle w:val="Default"/>
              <w:rPr>
                <w:sz w:val="23"/>
                <w:szCs w:val="23"/>
              </w:rPr>
            </w:pPr>
            <w:r>
              <w:rPr>
                <w:sz w:val="23"/>
                <w:szCs w:val="23"/>
              </w:rPr>
              <w:t xml:space="preserve">Full - time </w:t>
            </w:r>
          </w:p>
        </w:tc>
      </w:tr>
    </w:tbl>
    <w:p w:rsidR="00541CC0" w:rsidRPr="00A55F6E" w:rsidRDefault="00541CC0" w:rsidP="00541CC0">
      <w:pPr>
        <w:pStyle w:val="Default"/>
        <w:rPr>
          <w:sz w:val="23"/>
          <w:szCs w:val="23"/>
          <w:lang w:val="en-US"/>
        </w:rPr>
      </w:pPr>
    </w:p>
    <w:p w:rsidR="00541CC0" w:rsidRDefault="00541CC0" w:rsidP="00541CC0">
      <w:pPr>
        <w:pStyle w:val="Default"/>
      </w:pPr>
    </w:p>
    <w:p w:rsidR="00541CC0" w:rsidRDefault="00541CC0" w:rsidP="00541CC0">
      <w:pPr>
        <w:pStyle w:val="Default"/>
        <w:rPr>
          <w:sz w:val="23"/>
          <w:szCs w:val="23"/>
        </w:rPr>
      </w:pPr>
      <w:r>
        <w:rPr>
          <w:sz w:val="23"/>
          <w:szCs w:val="23"/>
        </w:rPr>
        <w:t xml:space="preserve">2. </w:t>
      </w:r>
      <w:r>
        <w:rPr>
          <w:b/>
          <w:bCs/>
          <w:sz w:val="23"/>
          <w:szCs w:val="23"/>
        </w:rPr>
        <w:t xml:space="preserve">Description of the discipline </w:t>
      </w:r>
    </w:p>
    <w:p w:rsidR="00541CC0" w:rsidRDefault="00541CC0" w:rsidP="00541CC0">
      <w:pPr>
        <w:pStyle w:val="Default"/>
        <w:rPr>
          <w:sz w:val="23"/>
          <w:szCs w:val="23"/>
        </w:rPr>
      </w:pPr>
      <w:r>
        <w:rPr>
          <w:b/>
          <w:bCs/>
          <w:sz w:val="23"/>
          <w:szCs w:val="23"/>
        </w:rPr>
        <w:t xml:space="preserve">Short annotation of the course, relevance. </w:t>
      </w:r>
      <w:r>
        <w:rPr>
          <w:sz w:val="23"/>
          <w:szCs w:val="23"/>
        </w:rPr>
        <w:t xml:space="preserve">Discipline "Acquaintance practice from the organization and economy of pharmacy " is one of the stages of the training process. The main task of the course organization and economics of pharmacy is to promote the formation of professional necessary knowledge, skills and abilities in accordance with the educational and qualification characteristics; provide a theoretical basis for further study of other pharmaceutical and economic disciplines of the curriculum; create a base that determines the professional competence and general erudition of pharmacists. According to the curriculum, the study of the discipline "Introductory practice in the organization and economics of pharmacy" is carried out for 1 year of study, and includes independent work on the organization of pharmaceutical support. </w:t>
      </w:r>
    </w:p>
    <w:p w:rsidR="00541CC0" w:rsidRDefault="00541CC0" w:rsidP="00541CC0">
      <w:pPr>
        <w:pStyle w:val="Default"/>
        <w:rPr>
          <w:sz w:val="23"/>
          <w:szCs w:val="23"/>
        </w:rPr>
      </w:pPr>
      <w:r>
        <w:rPr>
          <w:sz w:val="23"/>
          <w:szCs w:val="23"/>
        </w:rPr>
        <w:t xml:space="preserve">Assimilation of topics is controlled by the final control. The following means of diagnosing the level of preparation of students are used: tests, solving situational problems, evaluation of legal documents. </w:t>
      </w:r>
    </w:p>
    <w:p w:rsidR="00541CC0" w:rsidRDefault="00541CC0" w:rsidP="00541CC0">
      <w:pPr>
        <w:pStyle w:val="Default"/>
        <w:rPr>
          <w:sz w:val="23"/>
          <w:szCs w:val="23"/>
        </w:rPr>
      </w:pPr>
      <w:r>
        <w:rPr>
          <w:sz w:val="23"/>
          <w:szCs w:val="23"/>
        </w:rPr>
        <w:t xml:space="preserve">The final control of mastering the course of the discipline " Acquaintance practice from the organization and economy of pharmacy" is carried out after its completion. Assessment of student achievement in the discipline is a rating and is set on a multi-point scale and is determined by the ECTS system and the scale adopted in Ukraine. </w:t>
      </w:r>
    </w:p>
    <w:p w:rsidR="00541CC0" w:rsidRDefault="00541CC0" w:rsidP="00541CC0">
      <w:pPr>
        <w:pStyle w:val="Default"/>
        <w:rPr>
          <w:sz w:val="23"/>
          <w:szCs w:val="23"/>
        </w:rPr>
      </w:pPr>
      <w:r>
        <w:rPr>
          <w:b/>
          <w:bCs/>
          <w:sz w:val="23"/>
          <w:szCs w:val="23"/>
        </w:rPr>
        <w:t xml:space="preserve">Prerequisites </w:t>
      </w:r>
      <w:r>
        <w:rPr>
          <w:sz w:val="23"/>
          <w:szCs w:val="23"/>
        </w:rPr>
        <w:t xml:space="preserve">The history of medicine and pharmacy is a discipline that studies the laws of development and the history of medical and pharmaceutical knowledge throughout the history of mankind - from ancient times to the present. </w:t>
      </w:r>
    </w:p>
    <w:p w:rsidR="00541CC0" w:rsidRPr="00A55F6E" w:rsidRDefault="00541CC0" w:rsidP="00541CC0">
      <w:pPr>
        <w:pStyle w:val="Default"/>
        <w:rPr>
          <w:sz w:val="23"/>
          <w:szCs w:val="23"/>
        </w:rPr>
      </w:pPr>
      <w:r>
        <w:rPr>
          <w:sz w:val="23"/>
          <w:szCs w:val="23"/>
        </w:rPr>
        <w:t xml:space="preserve">Information technology in pharmacy is a discipline that studies the latest information technologies and modern applications in the field of </w:t>
      </w:r>
      <w:r w:rsidRPr="00A55F6E">
        <w:rPr>
          <w:sz w:val="23"/>
          <w:szCs w:val="23"/>
        </w:rPr>
        <w:t xml:space="preserve">pharmacy. </w:t>
      </w:r>
    </w:p>
    <w:p w:rsidR="00541CC0" w:rsidRPr="00A55F6E" w:rsidRDefault="00541CC0" w:rsidP="00541CC0">
      <w:pPr>
        <w:pStyle w:val="Default"/>
        <w:rPr>
          <w:sz w:val="23"/>
          <w:szCs w:val="23"/>
        </w:rPr>
      </w:pPr>
      <w:r w:rsidRPr="00A55F6E">
        <w:rPr>
          <w:sz w:val="23"/>
          <w:szCs w:val="23"/>
        </w:rPr>
        <w:t xml:space="preserve">Drug technology - a discipline that studies the theoretical foundations and production processes of processing drugs into drugs (medicines) by giving them a certain dosage form on the basis of established physical, chemical, mechanical and other patterns. </w:t>
      </w:r>
    </w:p>
    <w:p w:rsidR="00541CC0" w:rsidRPr="00A55F6E" w:rsidRDefault="00541CC0" w:rsidP="00541CC0">
      <w:pPr>
        <w:pStyle w:val="Default"/>
        <w:rPr>
          <w:sz w:val="23"/>
          <w:szCs w:val="23"/>
        </w:rPr>
      </w:pPr>
      <w:r w:rsidRPr="00A55F6E">
        <w:rPr>
          <w:sz w:val="23"/>
          <w:szCs w:val="23"/>
        </w:rPr>
        <w:t xml:space="preserve">Management and marketing in pharmacy - a discipline whose purpose is to provide future professionals with knowledge and skills of doing business in the market, as well as the management of pharmaceutical companies with various forms of ownership and management. </w:t>
      </w:r>
    </w:p>
    <w:p w:rsidR="00541CC0" w:rsidRPr="00A55F6E" w:rsidRDefault="00541CC0" w:rsidP="00541CC0">
      <w:pPr>
        <w:pStyle w:val="Default"/>
        <w:rPr>
          <w:sz w:val="23"/>
          <w:szCs w:val="23"/>
        </w:rPr>
      </w:pPr>
      <w:r w:rsidRPr="00A55F6E">
        <w:rPr>
          <w:sz w:val="23"/>
          <w:szCs w:val="23"/>
        </w:rPr>
        <w:t xml:space="preserve">Medical and pharmaceutical commodity science - a discipline that forms knowledge of product quality requirements and skills of commodity analysis, acceptance, storage, transportation and sale of products; improving methods of quality control of medical and pharmaceutical products. </w:t>
      </w:r>
    </w:p>
    <w:p w:rsidR="00541CC0" w:rsidRPr="00A55F6E" w:rsidRDefault="00541CC0" w:rsidP="00541CC0">
      <w:pPr>
        <w:pStyle w:val="Default"/>
        <w:rPr>
          <w:sz w:val="23"/>
          <w:szCs w:val="23"/>
        </w:rPr>
      </w:pPr>
      <w:r w:rsidRPr="00A55F6E">
        <w:rPr>
          <w:sz w:val="23"/>
          <w:szCs w:val="23"/>
        </w:rPr>
        <w:t xml:space="preserve">Pharmaceutical Law - studies the laws and regulations of Ukraine, which regulate pharmaceutical activities, management, accounting and tax accounting, as well as the skills to process them. </w:t>
      </w:r>
    </w:p>
    <w:p w:rsidR="00541CC0" w:rsidRPr="00A55F6E" w:rsidRDefault="00541CC0" w:rsidP="00541CC0">
      <w:pPr>
        <w:rPr>
          <w:rFonts w:cs="Times New Roman"/>
          <w:sz w:val="23"/>
          <w:szCs w:val="23"/>
          <w:lang w:val="en-US"/>
        </w:rPr>
      </w:pPr>
      <w:r w:rsidRPr="00541CC0">
        <w:rPr>
          <w:rFonts w:cs="Times New Roman"/>
          <w:sz w:val="23"/>
          <w:szCs w:val="23"/>
          <w:lang w:val="en-US"/>
        </w:rPr>
        <w:t>Pharmacoeconomics is an applied science, which is a methodology for comparative evaluation of medical technologies, based on a comprehensive analysis of the results of their application and economic costs.</w:t>
      </w:r>
    </w:p>
    <w:p w:rsidR="00541CC0" w:rsidRPr="00A55F6E" w:rsidRDefault="00541CC0" w:rsidP="00541CC0">
      <w:pPr>
        <w:pStyle w:val="Default"/>
        <w:rPr>
          <w:sz w:val="23"/>
          <w:szCs w:val="23"/>
        </w:rPr>
      </w:pPr>
      <w:r w:rsidRPr="00A55F6E">
        <w:rPr>
          <w:b/>
          <w:bCs/>
          <w:sz w:val="23"/>
          <w:szCs w:val="23"/>
        </w:rPr>
        <w:t xml:space="preserve">The purpose of the course and its significance for professional activities. </w:t>
      </w:r>
      <w:r w:rsidRPr="00A55F6E">
        <w:rPr>
          <w:sz w:val="23"/>
          <w:szCs w:val="23"/>
        </w:rPr>
        <w:t xml:space="preserve">The purpose of teaching the discipline " Acquaintance practice from the organization and economy of pharmacy " is the formation of higher education system of knowledge about the organizational and economic aspects of pharmaceutical activity in modern conditions. </w:t>
      </w:r>
    </w:p>
    <w:p w:rsidR="00541CC0" w:rsidRPr="00A55F6E" w:rsidRDefault="00541CC0" w:rsidP="00541CC0">
      <w:pPr>
        <w:pStyle w:val="Default"/>
        <w:rPr>
          <w:sz w:val="23"/>
          <w:szCs w:val="23"/>
        </w:rPr>
      </w:pPr>
      <w:r w:rsidRPr="00A55F6E">
        <w:rPr>
          <w:sz w:val="23"/>
          <w:szCs w:val="23"/>
        </w:rPr>
        <w:lastRenderedPageBreak/>
        <w:t xml:space="preserve">Competences and learning outcomes, the formation of which is facilitated by the discipline. </w:t>
      </w:r>
    </w:p>
    <w:p w:rsidR="00541CC0" w:rsidRPr="00A55F6E" w:rsidRDefault="00541CC0" w:rsidP="00541CC0">
      <w:pPr>
        <w:pStyle w:val="Default"/>
        <w:rPr>
          <w:sz w:val="23"/>
          <w:szCs w:val="23"/>
        </w:rPr>
      </w:pPr>
      <w:r w:rsidRPr="00A55F6E">
        <w:rPr>
          <w:i/>
          <w:iCs/>
          <w:sz w:val="23"/>
          <w:szCs w:val="23"/>
        </w:rPr>
        <w:t xml:space="preserve">Integral (IC): </w:t>
      </w:r>
      <w:r w:rsidRPr="00A55F6E">
        <w:rPr>
          <w:sz w:val="23"/>
          <w:szCs w:val="23"/>
        </w:rPr>
        <w:t xml:space="preserve">the ability to solve typical and complex specialized problems and practical problems in professional pharmaceutical activities using the provisions, theories and methods of basic, chemical, technological, biomedical and socio-economic sciences; integrate knowledge and solve complex issues, formulate judgments on insufficient or limited information; clearly and unambiguously communicate their conclusions and knowledge, reasonably substantiating them, to professional and non-professional audience. </w:t>
      </w:r>
    </w:p>
    <w:p w:rsidR="00541CC0" w:rsidRPr="00A55F6E" w:rsidRDefault="00541CC0" w:rsidP="00541CC0">
      <w:pPr>
        <w:pStyle w:val="Default"/>
        <w:rPr>
          <w:sz w:val="23"/>
          <w:szCs w:val="23"/>
        </w:rPr>
      </w:pPr>
      <w:r w:rsidRPr="00A55F6E">
        <w:rPr>
          <w:i/>
          <w:iCs/>
          <w:sz w:val="23"/>
          <w:szCs w:val="23"/>
        </w:rPr>
        <w:t xml:space="preserve">General competencies (GC): </w:t>
      </w:r>
    </w:p>
    <w:p w:rsidR="00541CC0" w:rsidRPr="00A55F6E" w:rsidRDefault="00541CC0" w:rsidP="00541CC0">
      <w:pPr>
        <w:pStyle w:val="Default"/>
        <w:rPr>
          <w:sz w:val="23"/>
          <w:szCs w:val="23"/>
        </w:rPr>
      </w:pPr>
      <w:r w:rsidRPr="00A55F6E">
        <w:rPr>
          <w:sz w:val="23"/>
          <w:szCs w:val="23"/>
        </w:rPr>
        <w:t xml:space="preserve">GC 1. Ability to act socially responsible and civic conscious. </w:t>
      </w:r>
    </w:p>
    <w:p w:rsidR="00541CC0" w:rsidRPr="00A55F6E" w:rsidRDefault="00541CC0" w:rsidP="00541CC0">
      <w:pPr>
        <w:pStyle w:val="Default"/>
        <w:rPr>
          <w:sz w:val="23"/>
          <w:szCs w:val="23"/>
        </w:rPr>
      </w:pPr>
      <w:r w:rsidRPr="00A55F6E">
        <w:rPr>
          <w:sz w:val="23"/>
          <w:szCs w:val="23"/>
        </w:rPr>
        <w:t xml:space="preserve">GC 2. Ability to apply knowledge in practical situations. </w:t>
      </w:r>
    </w:p>
    <w:p w:rsidR="00541CC0" w:rsidRPr="00A55F6E" w:rsidRDefault="00541CC0" w:rsidP="00541CC0">
      <w:pPr>
        <w:pStyle w:val="Default"/>
        <w:rPr>
          <w:sz w:val="23"/>
          <w:szCs w:val="23"/>
        </w:rPr>
      </w:pPr>
      <w:r w:rsidRPr="00A55F6E">
        <w:rPr>
          <w:sz w:val="23"/>
          <w:szCs w:val="23"/>
        </w:rPr>
        <w:t xml:space="preserve">GC 4. Ability to abstract thinking, analysis and synthesis, to learn and be modernly trained. </w:t>
      </w:r>
    </w:p>
    <w:p w:rsidR="00541CC0" w:rsidRPr="00A55F6E" w:rsidRDefault="00541CC0" w:rsidP="00541CC0">
      <w:pPr>
        <w:pStyle w:val="Default"/>
        <w:rPr>
          <w:sz w:val="23"/>
          <w:szCs w:val="23"/>
        </w:rPr>
      </w:pPr>
      <w:r w:rsidRPr="00A55F6E">
        <w:rPr>
          <w:sz w:val="23"/>
          <w:szCs w:val="23"/>
        </w:rPr>
        <w:t xml:space="preserve">GC 6. Knowledge and understanding of the subject area and understanding of the profession. </w:t>
      </w:r>
    </w:p>
    <w:p w:rsidR="00541CC0" w:rsidRPr="00A55F6E" w:rsidRDefault="00541CC0" w:rsidP="00541CC0">
      <w:pPr>
        <w:pStyle w:val="Default"/>
        <w:rPr>
          <w:sz w:val="23"/>
          <w:szCs w:val="23"/>
        </w:rPr>
      </w:pPr>
      <w:r w:rsidRPr="00A55F6E">
        <w:rPr>
          <w:sz w:val="23"/>
          <w:szCs w:val="23"/>
        </w:rPr>
        <w:t xml:space="preserve">GC 11. Ability to assess and ensure the quality of work performed. </w:t>
      </w:r>
    </w:p>
    <w:p w:rsidR="00541CC0" w:rsidRPr="00A55F6E" w:rsidRDefault="00541CC0" w:rsidP="00541CC0">
      <w:pPr>
        <w:pStyle w:val="Default"/>
        <w:rPr>
          <w:sz w:val="23"/>
          <w:szCs w:val="23"/>
        </w:rPr>
      </w:pPr>
      <w:r w:rsidRPr="00A55F6E">
        <w:rPr>
          <w:i/>
          <w:iCs/>
          <w:sz w:val="23"/>
          <w:szCs w:val="23"/>
        </w:rPr>
        <w:t xml:space="preserve">Special (Professional, subject) competencies (PC): </w:t>
      </w:r>
    </w:p>
    <w:p w:rsidR="00541CC0" w:rsidRPr="00A55F6E" w:rsidRDefault="00541CC0" w:rsidP="00541CC0">
      <w:pPr>
        <w:pStyle w:val="Default"/>
        <w:rPr>
          <w:sz w:val="23"/>
          <w:szCs w:val="23"/>
        </w:rPr>
      </w:pPr>
      <w:r w:rsidRPr="00A55F6E">
        <w:rPr>
          <w:sz w:val="23"/>
          <w:szCs w:val="23"/>
        </w:rPr>
        <w:t xml:space="preserve">PC 1. Ability to use in professional activities knowledge of regulations, legislation of Ukraine and recommendations of good pharmaceutical practices. </w:t>
      </w:r>
    </w:p>
    <w:p w:rsidR="00541CC0" w:rsidRPr="00A55F6E" w:rsidRDefault="00541CC0" w:rsidP="00541CC0">
      <w:pPr>
        <w:pStyle w:val="Default"/>
        <w:rPr>
          <w:sz w:val="23"/>
          <w:szCs w:val="23"/>
        </w:rPr>
      </w:pPr>
      <w:r w:rsidRPr="00A55F6E">
        <w:rPr>
          <w:sz w:val="23"/>
          <w:szCs w:val="23"/>
        </w:rPr>
        <w:t xml:space="preserve">PC 2. Ability to provide advice on prescription and over-the-counter drugs and other products of the pharmacy range; pharmaceutical care during the selection and sale of over-the-counter drugs by assessing the risk / benefit, compatibility, indications and contraindications based on data on the health of a particular patient, taking into account biopharmaceutical, pharmacokinetic, pharmacodynamic and physicochemical characteristics of the drug and other pharmaceutical products . </w:t>
      </w:r>
    </w:p>
    <w:p w:rsidR="00541CC0" w:rsidRPr="00A55F6E" w:rsidRDefault="00541CC0" w:rsidP="00541CC0">
      <w:pPr>
        <w:pStyle w:val="Default"/>
        <w:rPr>
          <w:sz w:val="23"/>
          <w:szCs w:val="23"/>
        </w:rPr>
      </w:pPr>
      <w:r w:rsidRPr="00A55F6E">
        <w:rPr>
          <w:sz w:val="23"/>
          <w:szCs w:val="23"/>
        </w:rPr>
        <w:t xml:space="preserve">PC 4. Ability to ensure the rational use of prescription and over-the-counter drugs and other pharmaceutical products in accordance with the physicochemical, pharmacological characteristics, biochemical, pathophysiological features of a particular disease and pharmacotherapeutic regimens for its treatment. </w:t>
      </w:r>
    </w:p>
    <w:p w:rsidR="00541CC0" w:rsidRPr="00A55F6E" w:rsidRDefault="00541CC0" w:rsidP="00541CC0">
      <w:pPr>
        <w:pStyle w:val="Default"/>
        <w:rPr>
          <w:sz w:val="23"/>
          <w:szCs w:val="23"/>
        </w:rPr>
      </w:pPr>
      <w:r w:rsidRPr="00A55F6E">
        <w:rPr>
          <w:sz w:val="23"/>
          <w:szCs w:val="23"/>
        </w:rPr>
        <w:t xml:space="preserve">PC 7. Ability to ensure proper storage of medicines and other pharmaceutical products in accordance with their physicochemical properties and the rules of Good Storage Practice (GSP) in health care facilities. </w:t>
      </w:r>
    </w:p>
    <w:p w:rsidR="00541CC0" w:rsidRPr="00A55F6E" w:rsidRDefault="00541CC0" w:rsidP="00541CC0">
      <w:pPr>
        <w:pStyle w:val="Default"/>
        <w:rPr>
          <w:sz w:val="23"/>
          <w:szCs w:val="23"/>
        </w:rPr>
      </w:pPr>
      <w:r w:rsidRPr="00A55F6E">
        <w:rPr>
          <w:sz w:val="23"/>
          <w:szCs w:val="23"/>
        </w:rPr>
        <w:t xml:space="preserve">PC 8. Ability to organize the activities of the pharmacy to provide the population, health care facilities with medicines and other goods of the pharmacy </w:t>
      </w:r>
    </w:p>
    <w:p w:rsidR="00541CC0" w:rsidRPr="00A55F6E" w:rsidRDefault="00541CC0" w:rsidP="00541CC0">
      <w:pPr>
        <w:pStyle w:val="Default"/>
        <w:rPr>
          <w:sz w:val="23"/>
          <w:szCs w:val="23"/>
        </w:rPr>
      </w:pPr>
      <w:r w:rsidRPr="00A55F6E">
        <w:rPr>
          <w:sz w:val="23"/>
          <w:szCs w:val="23"/>
        </w:rPr>
        <w:t xml:space="preserve">range and implement appropriate reporting and accounting systems for management, statistical, accounting and financial) in accordance with the requirements of the National Medical Policy, Good Pharmacy Practice (GPP) and carry out commodity analysis, administrative records taking into account </w:t>
      </w:r>
    </w:p>
    <w:p w:rsidR="00541CC0" w:rsidRPr="00A55F6E" w:rsidRDefault="00541CC0" w:rsidP="00541CC0">
      <w:pPr>
        <w:pStyle w:val="Default"/>
        <w:rPr>
          <w:sz w:val="23"/>
          <w:szCs w:val="23"/>
        </w:rPr>
      </w:pPr>
      <w:r w:rsidRPr="00A55F6E">
        <w:rPr>
          <w:sz w:val="23"/>
          <w:szCs w:val="23"/>
        </w:rPr>
        <w:t xml:space="preserve">organizational and legal norms of pharmaceutical legislation. </w:t>
      </w:r>
    </w:p>
    <w:p w:rsidR="00541CC0" w:rsidRPr="00A55F6E" w:rsidRDefault="00541CC0" w:rsidP="00541CC0">
      <w:pPr>
        <w:pStyle w:val="Default"/>
        <w:rPr>
          <w:sz w:val="23"/>
          <w:szCs w:val="23"/>
        </w:rPr>
      </w:pPr>
      <w:r w:rsidRPr="00A55F6E">
        <w:rPr>
          <w:sz w:val="23"/>
          <w:szCs w:val="23"/>
        </w:rPr>
        <w:t xml:space="preserve">PC 9. Ability to analyze and forecast the main economic indicators of pharmacies, to calculate basic taxes and fees, to form prices for medicines and medical devices in accordance with current legislation of Ukraine. </w:t>
      </w:r>
    </w:p>
    <w:p w:rsidR="00541CC0" w:rsidRPr="00A55F6E" w:rsidRDefault="00541CC0" w:rsidP="00541CC0">
      <w:pPr>
        <w:pStyle w:val="Default"/>
        <w:rPr>
          <w:sz w:val="23"/>
          <w:szCs w:val="23"/>
        </w:rPr>
      </w:pPr>
      <w:r w:rsidRPr="00A55F6E">
        <w:rPr>
          <w:sz w:val="23"/>
          <w:szCs w:val="23"/>
        </w:rPr>
        <w:t xml:space="preserve">PC 11. Ability to analyze socio-economic processes in pharmacy, forms, methods and functions of the pharmaceutical supply system and its components in world practice, indicators of need, efficiency and availability of pharmaceutical care in terms of health insurance and reimbursement of the cost of drugs. </w:t>
      </w:r>
    </w:p>
    <w:p w:rsidR="00541CC0" w:rsidRPr="00A55F6E" w:rsidRDefault="00541CC0" w:rsidP="00541CC0">
      <w:pPr>
        <w:pStyle w:val="Default"/>
        <w:rPr>
          <w:sz w:val="23"/>
          <w:szCs w:val="23"/>
        </w:rPr>
      </w:pPr>
      <w:r w:rsidRPr="00A55F6E">
        <w:rPr>
          <w:sz w:val="23"/>
          <w:szCs w:val="23"/>
        </w:rPr>
        <w:t xml:space="preserve">PC 12. Ability to use in professional activities knowledge of regulations, legislation of Ukraine and recommendations of good pharmaceutical practices. </w:t>
      </w:r>
    </w:p>
    <w:p w:rsidR="00541CC0" w:rsidRPr="00A55F6E" w:rsidRDefault="00541CC0" w:rsidP="00541CC0">
      <w:pPr>
        <w:rPr>
          <w:rFonts w:cs="Times New Roman"/>
          <w:sz w:val="23"/>
          <w:szCs w:val="23"/>
          <w:lang w:val="en-US"/>
        </w:rPr>
      </w:pPr>
      <w:r w:rsidRPr="00541CC0">
        <w:rPr>
          <w:rFonts w:cs="Times New Roman"/>
          <w:sz w:val="23"/>
          <w:szCs w:val="23"/>
          <w:lang w:val="en-US"/>
        </w:rPr>
        <w:t>PC 17. Ability to organize and carry out general and marketing management of assortment, commodity-innovative, pricing, sales and communication policies of pharmaceutical market</w:t>
      </w:r>
      <w:r w:rsidRPr="00A55F6E">
        <w:rPr>
          <w:rFonts w:cs="Times New Roman"/>
          <w:sz w:val="23"/>
          <w:szCs w:val="23"/>
          <w:lang w:val="en-US"/>
        </w:rPr>
        <w:t>.</w:t>
      </w:r>
    </w:p>
    <w:p w:rsidR="00541CC0" w:rsidRPr="00A55F6E" w:rsidRDefault="00541CC0" w:rsidP="00541CC0">
      <w:pPr>
        <w:pStyle w:val="Default"/>
        <w:rPr>
          <w:sz w:val="23"/>
          <w:szCs w:val="23"/>
        </w:rPr>
      </w:pPr>
      <w:r w:rsidRPr="00A55F6E">
        <w:rPr>
          <w:sz w:val="23"/>
          <w:szCs w:val="23"/>
        </w:rPr>
        <w:t xml:space="preserve">entities based on the results of marketing research and taking into account market processes in national and international markets, risk management in the pharmaceutical system . </w:t>
      </w:r>
    </w:p>
    <w:p w:rsidR="00541CC0" w:rsidRPr="00A55F6E" w:rsidRDefault="00541CC0" w:rsidP="00541CC0">
      <w:pPr>
        <w:pStyle w:val="Default"/>
        <w:rPr>
          <w:sz w:val="23"/>
          <w:szCs w:val="23"/>
        </w:rPr>
      </w:pPr>
      <w:r w:rsidRPr="00A55F6E">
        <w:rPr>
          <w:sz w:val="23"/>
          <w:szCs w:val="23"/>
        </w:rPr>
        <w:t xml:space="preserve">PC 18. Ability to develop and implement a quality management system for pharmaceutical companies in accordance with the requirements of current Standards, perform quality audits and risk management for the quality of pharmaceutical products. </w:t>
      </w:r>
    </w:p>
    <w:p w:rsidR="00541CC0" w:rsidRPr="00A55F6E" w:rsidRDefault="00541CC0" w:rsidP="00541CC0">
      <w:pPr>
        <w:pStyle w:val="Default"/>
        <w:rPr>
          <w:sz w:val="23"/>
          <w:szCs w:val="23"/>
        </w:rPr>
      </w:pPr>
      <w:r w:rsidRPr="00A55F6E">
        <w:rPr>
          <w:b/>
          <w:bCs/>
          <w:sz w:val="23"/>
          <w:szCs w:val="23"/>
        </w:rPr>
        <w:t xml:space="preserve">Postrequisites </w:t>
      </w:r>
      <w:r w:rsidRPr="00A55F6E">
        <w:rPr>
          <w:sz w:val="23"/>
          <w:szCs w:val="23"/>
        </w:rPr>
        <w:t xml:space="preserve">This discipline will be needed in professional activities in order to skillfully apply research methods of economic processes occurring in the enterprise, skillfully perform analytical </w:t>
      </w:r>
      <w:r w:rsidRPr="00A55F6E">
        <w:rPr>
          <w:sz w:val="23"/>
          <w:szCs w:val="23"/>
        </w:rPr>
        <w:lastRenderedPageBreak/>
        <w:t xml:space="preserve">calculations to assess key indicators characterizing the activities of the pharmaceutical company, search and calculate reserves to improve production efficiency and develop effective management decision. </w:t>
      </w:r>
    </w:p>
    <w:p w:rsidR="00541CC0" w:rsidRPr="00A55F6E" w:rsidRDefault="00541CC0" w:rsidP="00541CC0">
      <w:pPr>
        <w:pStyle w:val="Default"/>
        <w:rPr>
          <w:sz w:val="23"/>
          <w:szCs w:val="23"/>
        </w:rPr>
      </w:pPr>
      <w:r w:rsidRPr="00A55F6E">
        <w:rPr>
          <w:b/>
          <w:bCs/>
          <w:sz w:val="23"/>
          <w:szCs w:val="23"/>
        </w:rPr>
        <w:t xml:space="preserve">3. Learning outcomes. </w:t>
      </w:r>
    </w:p>
    <w:p w:rsidR="00541CC0" w:rsidRPr="00A55F6E" w:rsidRDefault="00541CC0" w:rsidP="00541CC0">
      <w:pPr>
        <w:pStyle w:val="Default"/>
        <w:rPr>
          <w:sz w:val="23"/>
          <w:szCs w:val="23"/>
        </w:rPr>
      </w:pPr>
    </w:p>
    <w:p w:rsidR="00541CC0" w:rsidRPr="00A55F6E" w:rsidRDefault="00541CC0" w:rsidP="00541CC0">
      <w:pPr>
        <w:pStyle w:val="Default"/>
        <w:rPr>
          <w:sz w:val="23"/>
          <w:szCs w:val="23"/>
        </w:rPr>
      </w:pPr>
      <w:r w:rsidRPr="00A55F6E">
        <w:rPr>
          <w:sz w:val="23"/>
          <w:szCs w:val="23"/>
        </w:rPr>
        <w:t xml:space="preserve">Integrative final program learning outcomes (PLO), the formation of which is facilitated by the discipline: </w:t>
      </w:r>
    </w:p>
    <w:p w:rsidR="00541CC0" w:rsidRPr="00A55F6E" w:rsidRDefault="00541CC0" w:rsidP="00541CC0">
      <w:pPr>
        <w:pStyle w:val="Default"/>
        <w:rPr>
          <w:sz w:val="23"/>
          <w:szCs w:val="23"/>
        </w:rPr>
      </w:pPr>
      <w:r w:rsidRPr="00A55F6E">
        <w:rPr>
          <w:sz w:val="23"/>
          <w:szCs w:val="23"/>
        </w:rPr>
        <w:t xml:space="preserve">PLO 1. Carry out professional activities in social interaction based on humanistic and ethical principles; identify future professional activities as socially significant for human health. </w:t>
      </w:r>
    </w:p>
    <w:p w:rsidR="00541CC0" w:rsidRPr="00A55F6E" w:rsidRDefault="00541CC0" w:rsidP="00541CC0">
      <w:pPr>
        <w:pStyle w:val="Default"/>
        <w:rPr>
          <w:sz w:val="23"/>
          <w:szCs w:val="23"/>
        </w:rPr>
      </w:pPr>
      <w:r w:rsidRPr="00A55F6E">
        <w:rPr>
          <w:sz w:val="23"/>
          <w:szCs w:val="23"/>
        </w:rPr>
        <w:t xml:space="preserve">PLO 2. Apply knowledge of general and professional disciplines in professional activities. </w:t>
      </w:r>
    </w:p>
    <w:p w:rsidR="00541CC0" w:rsidRPr="00A55F6E" w:rsidRDefault="00541CC0" w:rsidP="00541CC0">
      <w:pPr>
        <w:pStyle w:val="Default"/>
        <w:rPr>
          <w:sz w:val="23"/>
          <w:szCs w:val="23"/>
        </w:rPr>
      </w:pPr>
      <w:r w:rsidRPr="00A55F6E">
        <w:rPr>
          <w:sz w:val="23"/>
          <w:szCs w:val="23"/>
        </w:rPr>
        <w:t xml:space="preserve">PLO 3. Adhere to the norms of sanitary and hygienic regime and safety requirements in carrying out professional activities. </w:t>
      </w:r>
    </w:p>
    <w:p w:rsidR="00541CC0" w:rsidRPr="00A55F6E" w:rsidRDefault="00541CC0" w:rsidP="00541CC0">
      <w:pPr>
        <w:pStyle w:val="Default"/>
        <w:rPr>
          <w:sz w:val="23"/>
          <w:szCs w:val="23"/>
        </w:rPr>
      </w:pPr>
      <w:r w:rsidRPr="00A55F6E">
        <w:rPr>
          <w:sz w:val="23"/>
          <w:szCs w:val="23"/>
        </w:rPr>
        <w:t xml:space="preserve">PLO 4. Demonstrate the ability to independently search, analyze and synthesize information from various sources and use these results to solve typical and complex specialized tasks of professional activity. </w:t>
      </w:r>
    </w:p>
    <w:p w:rsidR="00541CC0" w:rsidRPr="00A55F6E" w:rsidRDefault="00541CC0" w:rsidP="00541CC0">
      <w:pPr>
        <w:pStyle w:val="Default"/>
        <w:rPr>
          <w:sz w:val="23"/>
          <w:szCs w:val="23"/>
        </w:rPr>
      </w:pPr>
      <w:r w:rsidRPr="00A55F6E">
        <w:rPr>
          <w:sz w:val="23"/>
          <w:szCs w:val="23"/>
        </w:rPr>
        <w:t xml:space="preserve">PLO 6. Argue information for decision-making, be responsible for them in standard and non-standard professional situations; adhere to the principles of deontology and ethics in professional activities. </w:t>
      </w:r>
    </w:p>
    <w:p w:rsidR="00541CC0" w:rsidRPr="00A55F6E" w:rsidRDefault="00541CC0" w:rsidP="00541CC0">
      <w:pPr>
        <w:pStyle w:val="Default"/>
        <w:rPr>
          <w:sz w:val="23"/>
          <w:szCs w:val="23"/>
        </w:rPr>
      </w:pPr>
      <w:r w:rsidRPr="00A55F6E">
        <w:rPr>
          <w:sz w:val="23"/>
          <w:szCs w:val="23"/>
        </w:rPr>
        <w:t xml:space="preserve">PLO 7. Perform professional activities using creative methods and approaches. </w:t>
      </w:r>
    </w:p>
    <w:p w:rsidR="00541CC0" w:rsidRPr="00A55F6E" w:rsidRDefault="00541CC0" w:rsidP="00541CC0">
      <w:pPr>
        <w:pStyle w:val="Default"/>
        <w:rPr>
          <w:sz w:val="23"/>
          <w:szCs w:val="23"/>
        </w:rPr>
      </w:pPr>
      <w:r w:rsidRPr="00A55F6E">
        <w:rPr>
          <w:sz w:val="23"/>
          <w:szCs w:val="23"/>
        </w:rPr>
        <w:t xml:space="preserve">PLO 9. Carry out professional activities using information technology, "Information Databases", navigation systems, Internet resources, software and other information and communication technologies. </w:t>
      </w:r>
    </w:p>
    <w:p w:rsidR="00541CC0" w:rsidRPr="00A55F6E" w:rsidRDefault="00541CC0" w:rsidP="00541CC0">
      <w:pPr>
        <w:pStyle w:val="Default"/>
        <w:rPr>
          <w:sz w:val="23"/>
          <w:szCs w:val="23"/>
        </w:rPr>
      </w:pPr>
      <w:r w:rsidRPr="00A55F6E">
        <w:rPr>
          <w:sz w:val="23"/>
          <w:szCs w:val="23"/>
        </w:rPr>
        <w:t xml:space="preserve">PLO 10. Adhere to the norms of communication in professional interaction with colleagues, management, consumers, work effectively in a team. </w:t>
      </w:r>
    </w:p>
    <w:p w:rsidR="00541CC0" w:rsidRPr="00A55F6E" w:rsidRDefault="00541CC0" w:rsidP="00541CC0">
      <w:pPr>
        <w:pStyle w:val="Default"/>
        <w:rPr>
          <w:sz w:val="23"/>
          <w:szCs w:val="23"/>
        </w:rPr>
      </w:pPr>
      <w:r w:rsidRPr="00A55F6E">
        <w:rPr>
          <w:sz w:val="23"/>
          <w:szCs w:val="23"/>
        </w:rPr>
        <w:t xml:space="preserve">PLO 13. Carry out sanitary-educational work in professional activity in case of outbreaks of infectious, viral and parasitic diseases. </w:t>
      </w:r>
    </w:p>
    <w:p w:rsidR="00541CC0" w:rsidRPr="00A55F6E" w:rsidRDefault="00541CC0" w:rsidP="00541CC0">
      <w:pPr>
        <w:pStyle w:val="Default"/>
        <w:rPr>
          <w:sz w:val="23"/>
          <w:szCs w:val="23"/>
        </w:rPr>
      </w:pPr>
      <w:r w:rsidRPr="00A55F6E">
        <w:rPr>
          <w:sz w:val="23"/>
          <w:szCs w:val="23"/>
        </w:rPr>
        <w:t xml:space="preserve">PLO 19. To forecast and determine the impact of environmental factors on the quality of medicines and consumer characteristics of other products of the pharmacy range during their storage. </w:t>
      </w:r>
    </w:p>
    <w:p w:rsidR="00541CC0" w:rsidRPr="00A55F6E" w:rsidRDefault="00541CC0" w:rsidP="00541CC0">
      <w:pPr>
        <w:pStyle w:val="Default"/>
        <w:rPr>
          <w:sz w:val="23"/>
          <w:szCs w:val="23"/>
        </w:rPr>
      </w:pPr>
      <w:r w:rsidRPr="00A55F6E">
        <w:rPr>
          <w:sz w:val="23"/>
          <w:szCs w:val="23"/>
        </w:rPr>
        <w:t xml:space="preserve">PLO 20. Carry out a set of organizational and managerial measures to provide the population and health care facilities with medicines and other products of the pharmacy range. Carry out all types of accounting in pharmacies, administrative records, processes of commodity analysis. </w:t>
      </w:r>
    </w:p>
    <w:p w:rsidR="00541CC0" w:rsidRPr="00A55F6E" w:rsidRDefault="00541CC0" w:rsidP="00541CC0">
      <w:pPr>
        <w:pStyle w:val="Default"/>
        <w:rPr>
          <w:sz w:val="23"/>
          <w:szCs w:val="23"/>
        </w:rPr>
      </w:pPr>
      <w:r w:rsidRPr="00A55F6E">
        <w:rPr>
          <w:sz w:val="23"/>
          <w:szCs w:val="23"/>
        </w:rPr>
        <w:t xml:space="preserve">PLO 23. Take into account data on socio-economic processes in society for the pharmaceutical supply of the population, determine the effectiveness and availability of pharmaceutical care in terms of health insurance and reimbursement of the cost of drugs. </w:t>
      </w:r>
    </w:p>
    <w:p w:rsidR="00541CC0" w:rsidRPr="00A55F6E" w:rsidRDefault="00541CC0" w:rsidP="00541CC0">
      <w:pPr>
        <w:rPr>
          <w:rFonts w:cs="Times New Roman"/>
          <w:sz w:val="23"/>
          <w:szCs w:val="23"/>
          <w:lang w:val="en-US"/>
        </w:rPr>
      </w:pPr>
      <w:r w:rsidRPr="00541CC0">
        <w:rPr>
          <w:rFonts w:cs="Times New Roman"/>
          <w:sz w:val="23"/>
          <w:szCs w:val="23"/>
          <w:lang w:val="en-US"/>
        </w:rPr>
        <w:t xml:space="preserve">PLO 24. To plan and implement professional activity </w:t>
      </w:r>
      <w:proofErr w:type="gramStart"/>
      <w:r w:rsidRPr="00541CC0">
        <w:rPr>
          <w:rFonts w:cs="Times New Roman"/>
          <w:sz w:val="23"/>
          <w:szCs w:val="23"/>
          <w:lang w:val="en-US"/>
        </w:rPr>
        <w:t>on the basis of</w:t>
      </w:r>
      <w:proofErr w:type="gramEnd"/>
      <w:r w:rsidRPr="00541CC0">
        <w:rPr>
          <w:rFonts w:cs="Times New Roman"/>
          <w:sz w:val="23"/>
          <w:szCs w:val="23"/>
          <w:lang w:val="en-US"/>
        </w:rPr>
        <w:t xml:space="preserve"> normative legal acts of Ukraine and recommendations of good pharmaceutical practices.</w:t>
      </w:r>
    </w:p>
    <w:p w:rsidR="00541CC0" w:rsidRDefault="00541CC0" w:rsidP="00541CC0">
      <w:pPr>
        <w:pStyle w:val="Default"/>
      </w:pPr>
    </w:p>
    <w:p w:rsidR="00541CC0" w:rsidRPr="00A55F6E" w:rsidRDefault="00541CC0" w:rsidP="00541CC0">
      <w:pPr>
        <w:pStyle w:val="Default"/>
        <w:rPr>
          <w:b/>
          <w:bCs/>
          <w:sz w:val="23"/>
          <w:szCs w:val="23"/>
          <w:lang w:val="en-US"/>
        </w:rPr>
      </w:pPr>
      <w:r>
        <w:rPr>
          <w:sz w:val="23"/>
          <w:szCs w:val="23"/>
        </w:rPr>
        <w:t xml:space="preserve">4. </w:t>
      </w:r>
      <w:r>
        <w:rPr>
          <w:b/>
          <w:bCs/>
          <w:sz w:val="23"/>
          <w:szCs w:val="23"/>
        </w:rPr>
        <w:t xml:space="preserve">Content and logistic of the discipline </w:t>
      </w:r>
    </w:p>
    <w:tbl>
      <w:tblPr>
        <w:tblStyle w:val="a3"/>
        <w:tblW w:w="0" w:type="auto"/>
        <w:tblLook w:val="04A0" w:firstRow="1" w:lastRow="0" w:firstColumn="1" w:lastColumn="0" w:noHBand="0" w:noVBand="1"/>
      </w:tblPr>
      <w:tblGrid>
        <w:gridCol w:w="4652"/>
        <w:gridCol w:w="2291"/>
        <w:gridCol w:w="2401"/>
      </w:tblGrid>
      <w:tr w:rsidR="00541CC0" w:rsidRPr="00A55F6E" w:rsidTr="00CE67A0">
        <w:tc>
          <w:tcPr>
            <w:tcW w:w="4927" w:type="dxa"/>
          </w:tcPr>
          <w:p w:rsidR="00541CC0" w:rsidRPr="00A55F6E" w:rsidRDefault="00541CC0" w:rsidP="00CE67A0">
            <w:pPr>
              <w:pStyle w:val="Default"/>
              <w:rPr>
                <w:b/>
                <w:bCs/>
                <w:sz w:val="23"/>
                <w:szCs w:val="23"/>
                <w:lang w:val="en-US"/>
              </w:rPr>
            </w:pPr>
            <w:r>
              <w:rPr>
                <w:sz w:val="23"/>
                <w:szCs w:val="23"/>
              </w:rPr>
              <w:t xml:space="preserve">Module 1 </w:t>
            </w:r>
            <w:r w:rsidRPr="00A55F6E">
              <w:rPr>
                <w:sz w:val="23"/>
                <w:szCs w:val="23"/>
                <w:lang w:val="en-US"/>
              </w:rPr>
              <w:t>«</w:t>
            </w:r>
            <w:r>
              <w:rPr>
                <w:b/>
                <w:bCs/>
                <w:sz w:val="23"/>
                <w:szCs w:val="23"/>
              </w:rPr>
              <w:t>Organization of the pharmacy work</w:t>
            </w:r>
            <w:r w:rsidRPr="00A55F6E">
              <w:rPr>
                <w:sz w:val="23"/>
                <w:szCs w:val="23"/>
                <w:lang w:val="en-US"/>
              </w:rPr>
              <w:t>»</w:t>
            </w:r>
          </w:p>
        </w:tc>
        <w:tc>
          <w:tcPr>
            <w:tcW w:w="2400" w:type="dxa"/>
          </w:tcPr>
          <w:p w:rsidR="00541CC0" w:rsidRDefault="00541CC0" w:rsidP="00CE67A0">
            <w:pPr>
              <w:pStyle w:val="Default"/>
              <w:rPr>
                <w:sz w:val="23"/>
                <w:szCs w:val="23"/>
              </w:rPr>
            </w:pPr>
            <w:r>
              <w:rPr>
                <w:sz w:val="23"/>
                <w:szCs w:val="23"/>
              </w:rPr>
              <w:t xml:space="preserve">1rd year (II semester) </w:t>
            </w:r>
          </w:p>
          <w:p w:rsidR="00541CC0" w:rsidRPr="00A55F6E" w:rsidRDefault="00541CC0" w:rsidP="00CE67A0">
            <w:pPr>
              <w:pStyle w:val="Default"/>
              <w:rPr>
                <w:b/>
                <w:bCs/>
                <w:sz w:val="23"/>
                <w:szCs w:val="23"/>
                <w:lang w:val="en-US"/>
              </w:rPr>
            </w:pPr>
            <w:r>
              <w:rPr>
                <w:sz w:val="23"/>
                <w:szCs w:val="23"/>
              </w:rPr>
              <w:t>75 hours / 2,5 credits</w:t>
            </w:r>
          </w:p>
        </w:tc>
        <w:tc>
          <w:tcPr>
            <w:tcW w:w="2528" w:type="dxa"/>
          </w:tcPr>
          <w:p w:rsidR="00541CC0" w:rsidRDefault="00541CC0" w:rsidP="00CE67A0">
            <w:pPr>
              <w:pStyle w:val="Default"/>
              <w:rPr>
                <w:sz w:val="23"/>
                <w:szCs w:val="23"/>
              </w:rPr>
            </w:pPr>
            <w:r>
              <w:rPr>
                <w:sz w:val="23"/>
                <w:szCs w:val="23"/>
              </w:rPr>
              <w:t xml:space="preserve">Topics for practical classes № 13 </w:t>
            </w:r>
          </w:p>
          <w:p w:rsidR="00541CC0" w:rsidRDefault="00541CC0" w:rsidP="00CE67A0">
            <w:pPr>
              <w:rPr>
                <w:rFonts w:cs="Times New Roman"/>
                <w:b/>
                <w:bCs/>
                <w:color w:val="000000"/>
                <w:sz w:val="23"/>
                <w:szCs w:val="23"/>
                <w:lang w:val="en-US"/>
              </w:rPr>
            </w:pPr>
          </w:p>
          <w:p w:rsidR="00541CC0" w:rsidRPr="00A55F6E" w:rsidRDefault="00541CC0" w:rsidP="00CE67A0">
            <w:pPr>
              <w:pStyle w:val="Default"/>
              <w:rPr>
                <w:b/>
                <w:bCs/>
                <w:sz w:val="23"/>
                <w:szCs w:val="23"/>
                <w:lang w:val="en-US"/>
              </w:rPr>
            </w:pPr>
          </w:p>
        </w:tc>
      </w:tr>
    </w:tbl>
    <w:p w:rsidR="00541CC0" w:rsidRPr="00A55F6E" w:rsidRDefault="00541CC0" w:rsidP="00541CC0">
      <w:pPr>
        <w:pStyle w:val="Default"/>
        <w:rPr>
          <w:b/>
          <w:bCs/>
          <w:sz w:val="23"/>
          <w:szCs w:val="23"/>
          <w:lang w:val="en-US"/>
        </w:rPr>
      </w:pPr>
      <w:r>
        <w:rPr>
          <w:sz w:val="23"/>
          <w:szCs w:val="23"/>
        </w:rPr>
        <w:t>Topics for self- study № 11</w:t>
      </w:r>
    </w:p>
    <w:p w:rsidR="00541CC0" w:rsidRPr="00A55F6E" w:rsidRDefault="00541CC0" w:rsidP="00541CC0">
      <w:pPr>
        <w:pStyle w:val="Default"/>
        <w:rPr>
          <w:b/>
          <w:bCs/>
          <w:sz w:val="23"/>
          <w:szCs w:val="23"/>
          <w:lang w:val="en-US"/>
        </w:rPr>
      </w:pPr>
    </w:p>
    <w:p w:rsidR="00541CC0" w:rsidRDefault="00541CC0" w:rsidP="00541CC0">
      <w:pPr>
        <w:pStyle w:val="Default"/>
        <w:rPr>
          <w:sz w:val="23"/>
          <w:szCs w:val="23"/>
        </w:rPr>
      </w:pPr>
      <w:r>
        <w:rPr>
          <w:sz w:val="23"/>
          <w:szCs w:val="23"/>
        </w:rPr>
        <w:t xml:space="preserve">The course includes 13 topics. </w:t>
      </w:r>
    </w:p>
    <w:p w:rsidR="00541CC0" w:rsidRDefault="00541CC0" w:rsidP="00541CC0">
      <w:pPr>
        <w:pStyle w:val="Default"/>
        <w:rPr>
          <w:sz w:val="23"/>
          <w:szCs w:val="23"/>
        </w:rPr>
      </w:pPr>
      <w:r>
        <w:rPr>
          <w:b/>
          <w:bCs/>
          <w:sz w:val="23"/>
          <w:szCs w:val="23"/>
        </w:rPr>
        <w:t xml:space="preserve">Module 1. «Organization of the pharmacy work» </w:t>
      </w:r>
    </w:p>
    <w:p w:rsidR="00541CC0" w:rsidRDefault="00541CC0" w:rsidP="00541CC0">
      <w:pPr>
        <w:pStyle w:val="Default"/>
        <w:rPr>
          <w:sz w:val="23"/>
          <w:szCs w:val="23"/>
        </w:rPr>
      </w:pPr>
      <w:r>
        <w:rPr>
          <w:b/>
          <w:bCs/>
          <w:sz w:val="23"/>
          <w:szCs w:val="23"/>
        </w:rPr>
        <w:t xml:space="preserve">Content module 1. Organization of providing the population with medicines and medical products. </w:t>
      </w:r>
    </w:p>
    <w:p w:rsidR="00541CC0" w:rsidRDefault="00541CC0" w:rsidP="00541CC0">
      <w:pPr>
        <w:pStyle w:val="Default"/>
        <w:spacing w:after="27"/>
        <w:rPr>
          <w:sz w:val="23"/>
          <w:szCs w:val="23"/>
        </w:rPr>
      </w:pPr>
      <w:r>
        <w:rPr>
          <w:sz w:val="23"/>
          <w:szCs w:val="23"/>
        </w:rPr>
        <w:t xml:space="preserve">1. State administration and regulation in pharmacy. Licensing of pharmaceutical activity. </w:t>
      </w:r>
    </w:p>
    <w:p w:rsidR="00541CC0" w:rsidRDefault="00541CC0" w:rsidP="00541CC0">
      <w:pPr>
        <w:pStyle w:val="Default"/>
        <w:spacing w:after="27"/>
        <w:rPr>
          <w:sz w:val="23"/>
          <w:szCs w:val="23"/>
        </w:rPr>
      </w:pPr>
      <w:r>
        <w:rPr>
          <w:sz w:val="23"/>
          <w:szCs w:val="23"/>
        </w:rPr>
        <w:t xml:space="preserve">2. Proper pharmacy practice. The current state and organization of pharmaceutical provision of the population of Ukraine. </w:t>
      </w:r>
    </w:p>
    <w:p w:rsidR="00541CC0" w:rsidRDefault="00541CC0" w:rsidP="00541CC0">
      <w:pPr>
        <w:pStyle w:val="Default"/>
        <w:spacing w:after="27"/>
        <w:rPr>
          <w:sz w:val="23"/>
          <w:szCs w:val="23"/>
        </w:rPr>
      </w:pPr>
      <w:r>
        <w:rPr>
          <w:sz w:val="23"/>
          <w:szCs w:val="23"/>
        </w:rPr>
        <w:t xml:space="preserve">3. Pharmaceutical information as a component of scientific and technical information. Basics of pharmaceutical information organization in a pharmacy. </w:t>
      </w:r>
    </w:p>
    <w:p w:rsidR="00541CC0" w:rsidRDefault="00541CC0" w:rsidP="00541CC0">
      <w:pPr>
        <w:pStyle w:val="Default"/>
        <w:spacing w:after="27"/>
        <w:rPr>
          <w:sz w:val="23"/>
          <w:szCs w:val="23"/>
        </w:rPr>
      </w:pPr>
      <w:r>
        <w:rPr>
          <w:sz w:val="23"/>
          <w:szCs w:val="23"/>
        </w:rPr>
        <w:t xml:space="preserve">4. Organization of work of pharmacies. Classification, requirements, organizational structure. State. </w:t>
      </w:r>
    </w:p>
    <w:p w:rsidR="00541CC0" w:rsidRDefault="00541CC0" w:rsidP="00541CC0">
      <w:pPr>
        <w:pStyle w:val="Default"/>
        <w:spacing w:after="27"/>
        <w:rPr>
          <w:sz w:val="23"/>
          <w:szCs w:val="23"/>
        </w:rPr>
      </w:pPr>
      <w:r>
        <w:rPr>
          <w:sz w:val="23"/>
          <w:szCs w:val="23"/>
        </w:rPr>
        <w:lastRenderedPageBreak/>
        <w:t xml:space="preserve">5. Basics of ensuring the sanitary and anti-epidemic regime of pharmacy establishments. </w:t>
      </w:r>
    </w:p>
    <w:p w:rsidR="00541CC0" w:rsidRDefault="00541CC0" w:rsidP="00541CC0">
      <w:pPr>
        <w:pStyle w:val="Default"/>
        <w:spacing w:after="27"/>
        <w:rPr>
          <w:sz w:val="23"/>
          <w:szCs w:val="23"/>
        </w:rPr>
      </w:pPr>
      <w:r>
        <w:rPr>
          <w:sz w:val="23"/>
          <w:szCs w:val="23"/>
        </w:rPr>
        <w:t xml:space="preserve">6. Pharmaceutical ethics and deontology when communicating with clients, colleagues and medical professionals. </w:t>
      </w:r>
    </w:p>
    <w:p w:rsidR="00541CC0" w:rsidRDefault="00541CC0" w:rsidP="00541CC0">
      <w:pPr>
        <w:pStyle w:val="Default"/>
        <w:spacing w:after="27"/>
        <w:rPr>
          <w:sz w:val="23"/>
          <w:szCs w:val="23"/>
        </w:rPr>
      </w:pPr>
      <w:r>
        <w:rPr>
          <w:sz w:val="23"/>
          <w:szCs w:val="23"/>
        </w:rPr>
        <w:t xml:space="preserve">7. The recipe, its meaning and structure. General rules for prescribing. Rules for the dispensing of medicinal products according to electronic prescriptions. </w:t>
      </w:r>
    </w:p>
    <w:p w:rsidR="00541CC0" w:rsidRDefault="00541CC0" w:rsidP="00541CC0">
      <w:pPr>
        <w:pStyle w:val="Default"/>
        <w:spacing w:after="27"/>
        <w:rPr>
          <w:sz w:val="23"/>
          <w:szCs w:val="23"/>
        </w:rPr>
      </w:pPr>
      <w:r>
        <w:rPr>
          <w:sz w:val="23"/>
          <w:szCs w:val="23"/>
        </w:rPr>
        <w:t xml:space="preserve">8. Organizational principles of prescription drug dispensing. The main problems of prescription drug dispensing and ways to solve them. </w:t>
      </w:r>
    </w:p>
    <w:p w:rsidR="00541CC0" w:rsidRDefault="00541CC0" w:rsidP="00541CC0">
      <w:pPr>
        <w:pStyle w:val="Default"/>
        <w:spacing w:after="27"/>
        <w:rPr>
          <w:sz w:val="23"/>
          <w:szCs w:val="23"/>
        </w:rPr>
      </w:pPr>
      <w:r>
        <w:rPr>
          <w:sz w:val="23"/>
          <w:szCs w:val="23"/>
        </w:rPr>
        <w:t xml:space="preserve">9. Prescription - production department of the pharmacy, its tasks, functions, equipment, staff. Peculiarities of circulation of extemporaneous medicines. </w:t>
      </w:r>
    </w:p>
    <w:p w:rsidR="00541CC0" w:rsidRDefault="00541CC0" w:rsidP="00541CC0">
      <w:pPr>
        <w:pStyle w:val="Default"/>
        <w:spacing w:after="27"/>
        <w:rPr>
          <w:sz w:val="23"/>
          <w:szCs w:val="23"/>
        </w:rPr>
      </w:pPr>
      <w:r>
        <w:rPr>
          <w:sz w:val="23"/>
          <w:szCs w:val="23"/>
        </w:rPr>
        <w:t xml:space="preserve">10. Organization of the work of the over-the-counter drug dispensing department. Responsible self-medication and pharmaceutical care. </w:t>
      </w:r>
    </w:p>
    <w:p w:rsidR="00541CC0" w:rsidRDefault="00541CC0" w:rsidP="00541CC0">
      <w:pPr>
        <w:pStyle w:val="Default"/>
        <w:spacing w:after="27"/>
        <w:rPr>
          <w:sz w:val="23"/>
          <w:szCs w:val="23"/>
        </w:rPr>
      </w:pPr>
      <w:r>
        <w:rPr>
          <w:sz w:val="23"/>
          <w:szCs w:val="23"/>
        </w:rPr>
        <w:t xml:space="preserve">11. Organization of the work of the stock department. The subject is quantitative accounting in pharmacies. </w:t>
      </w:r>
    </w:p>
    <w:p w:rsidR="00541CC0" w:rsidRDefault="00541CC0" w:rsidP="00541CC0">
      <w:pPr>
        <w:pStyle w:val="Default"/>
        <w:spacing w:after="27"/>
        <w:rPr>
          <w:sz w:val="23"/>
          <w:szCs w:val="23"/>
        </w:rPr>
      </w:pPr>
      <w:r>
        <w:rPr>
          <w:sz w:val="23"/>
          <w:szCs w:val="23"/>
        </w:rPr>
        <w:t xml:space="preserve">12. Commodity stocks. Implementation of incoming quality control of medicinal products arriving at pharmacies and pharmaceutical companies. Automation of commodity stocks. </w:t>
      </w:r>
    </w:p>
    <w:p w:rsidR="00541CC0" w:rsidRDefault="00541CC0" w:rsidP="00541CC0">
      <w:pPr>
        <w:pStyle w:val="Default"/>
        <w:rPr>
          <w:sz w:val="23"/>
          <w:szCs w:val="23"/>
        </w:rPr>
      </w:pPr>
      <w:r>
        <w:rPr>
          <w:sz w:val="23"/>
          <w:szCs w:val="23"/>
        </w:rPr>
        <w:t xml:space="preserve">13. Organization of in-pharmacy quality control of medicines in pharmacies. </w:t>
      </w:r>
    </w:p>
    <w:p w:rsidR="00541CC0" w:rsidRDefault="00541CC0" w:rsidP="00541CC0">
      <w:pPr>
        <w:pStyle w:val="Default"/>
        <w:rPr>
          <w:sz w:val="23"/>
          <w:szCs w:val="23"/>
          <w:lang w:val="en-US"/>
        </w:rPr>
      </w:pPr>
    </w:p>
    <w:p w:rsidR="00541CC0" w:rsidRDefault="00541CC0" w:rsidP="00541CC0">
      <w:pPr>
        <w:pStyle w:val="Default"/>
        <w:rPr>
          <w:sz w:val="23"/>
          <w:szCs w:val="23"/>
        </w:rPr>
      </w:pPr>
      <w:r>
        <w:rPr>
          <w:sz w:val="23"/>
          <w:szCs w:val="23"/>
        </w:rPr>
        <w:t xml:space="preserve">The topics of the lecture course reveal the problematic issues of the relevant sections of the discipline. Practical classes provide a theoretical justification of the main issues of the topic and the acquisition of the following practical skills: </w:t>
      </w:r>
    </w:p>
    <w:p w:rsidR="00541CC0" w:rsidRDefault="00541CC0" w:rsidP="00541CC0">
      <w:pPr>
        <w:pStyle w:val="Default"/>
        <w:rPr>
          <w:sz w:val="23"/>
          <w:szCs w:val="23"/>
        </w:rPr>
      </w:pPr>
      <w:r>
        <w:rPr>
          <w:sz w:val="23"/>
          <w:szCs w:val="23"/>
        </w:rPr>
        <w:t xml:space="preserve">1) organizations of the population providing with drugs; </w:t>
      </w:r>
    </w:p>
    <w:p w:rsidR="00541CC0" w:rsidRDefault="00541CC0" w:rsidP="00541CC0">
      <w:pPr>
        <w:pStyle w:val="Default"/>
        <w:rPr>
          <w:sz w:val="23"/>
          <w:szCs w:val="23"/>
        </w:rPr>
      </w:pPr>
      <w:r>
        <w:rPr>
          <w:sz w:val="23"/>
          <w:szCs w:val="23"/>
        </w:rPr>
        <w:t xml:space="preserve">2) storage and quality control of medicines; </w:t>
      </w:r>
    </w:p>
    <w:p w:rsidR="00541CC0" w:rsidRDefault="00541CC0" w:rsidP="00541CC0">
      <w:pPr>
        <w:pStyle w:val="Default"/>
        <w:rPr>
          <w:sz w:val="23"/>
          <w:szCs w:val="23"/>
        </w:rPr>
      </w:pPr>
      <w:r>
        <w:rPr>
          <w:sz w:val="23"/>
          <w:szCs w:val="23"/>
        </w:rPr>
        <w:t xml:space="preserve">3) check the correctness of prescriptions by doctors; </w:t>
      </w:r>
    </w:p>
    <w:p w:rsidR="00541CC0" w:rsidRDefault="00541CC0" w:rsidP="00541CC0">
      <w:pPr>
        <w:pStyle w:val="Default"/>
        <w:rPr>
          <w:sz w:val="23"/>
          <w:szCs w:val="23"/>
        </w:rPr>
      </w:pPr>
      <w:r>
        <w:rPr>
          <w:sz w:val="23"/>
          <w:szCs w:val="23"/>
        </w:rPr>
        <w:t xml:space="preserve">3) accept electronic prescriptions under the government program "Affordable Medicines" </w:t>
      </w:r>
    </w:p>
    <w:p w:rsidR="00541CC0" w:rsidRDefault="00541CC0" w:rsidP="00541CC0">
      <w:pPr>
        <w:pStyle w:val="Default"/>
        <w:rPr>
          <w:sz w:val="23"/>
          <w:szCs w:val="23"/>
        </w:rPr>
      </w:pPr>
      <w:r>
        <w:rPr>
          <w:sz w:val="23"/>
          <w:szCs w:val="23"/>
        </w:rPr>
        <w:t xml:space="preserve">4) carry out the reception, storage and release of medicines and medical devices; </w:t>
      </w:r>
    </w:p>
    <w:p w:rsidR="00541CC0" w:rsidRDefault="00541CC0" w:rsidP="00541CC0">
      <w:pPr>
        <w:rPr>
          <w:sz w:val="23"/>
          <w:szCs w:val="23"/>
          <w:lang w:val="en-US"/>
        </w:rPr>
      </w:pPr>
      <w:r w:rsidRPr="00541CC0">
        <w:rPr>
          <w:sz w:val="23"/>
          <w:szCs w:val="23"/>
          <w:lang w:val="en-US"/>
        </w:rPr>
        <w:t xml:space="preserve">5) </w:t>
      </w:r>
      <w:proofErr w:type="gramStart"/>
      <w:r w:rsidRPr="00541CC0">
        <w:rPr>
          <w:sz w:val="23"/>
          <w:szCs w:val="23"/>
          <w:lang w:val="en-US"/>
        </w:rPr>
        <w:t>apply</w:t>
      </w:r>
      <w:proofErr w:type="gramEnd"/>
      <w:r w:rsidRPr="00541CC0">
        <w:rPr>
          <w:sz w:val="23"/>
          <w:szCs w:val="23"/>
          <w:lang w:val="en-US"/>
        </w:rPr>
        <w:t xml:space="preserve"> modern technologies for the organization of pharmaceutical care.</w:t>
      </w:r>
    </w:p>
    <w:p w:rsidR="00541CC0" w:rsidRPr="0037359D" w:rsidRDefault="00541CC0" w:rsidP="00541CC0">
      <w:pPr>
        <w:spacing w:after="0"/>
        <w:jc w:val="both"/>
        <w:rPr>
          <w:rFonts w:eastAsia="Times New Roman" w:cs="Times New Roman"/>
          <w:color w:val="000000"/>
          <w:sz w:val="27"/>
          <w:szCs w:val="27"/>
          <w:lang w:val="en-US" w:eastAsia="ru-RU"/>
        </w:rPr>
      </w:pPr>
      <w:r w:rsidRPr="0037359D">
        <w:rPr>
          <w:rFonts w:eastAsia="Times New Roman" w:cs="Times New Roman"/>
          <w:color w:val="000000"/>
          <w:sz w:val="24"/>
          <w:szCs w:val="24"/>
          <w:lang w:val="en-US" w:eastAsia="ru-RU"/>
        </w:rPr>
        <w:t>Practical classes provide a theoretical justification of the main issues of the topic and the acquisition of the following practical skills:</w:t>
      </w:r>
    </w:p>
    <w:p w:rsidR="00541CC0" w:rsidRPr="0037359D" w:rsidRDefault="00541CC0" w:rsidP="00541CC0">
      <w:pPr>
        <w:spacing w:after="0"/>
        <w:ind w:left="643"/>
        <w:jc w:val="both"/>
        <w:rPr>
          <w:rFonts w:eastAsia="Times New Roman" w:cs="Times New Roman"/>
          <w:color w:val="000000"/>
          <w:sz w:val="24"/>
          <w:szCs w:val="24"/>
          <w:lang w:val="en-US" w:eastAsia="ru-RU"/>
        </w:rPr>
      </w:pPr>
      <w:r w:rsidRPr="0037359D">
        <w:rPr>
          <w:rFonts w:eastAsia="Times New Roman" w:cs="Times New Roman"/>
          <w:color w:val="000000"/>
          <w:sz w:val="24"/>
          <w:szCs w:val="24"/>
          <w:lang w:val="en-US" w:eastAsia="ru-RU"/>
        </w:rPr>
        <w:t>1)</w:t>
      </w:r>
      <w:r w:rsidRPr="00541CC0">
        <w:rPr>
          <w:rFonts w:ascii="Calibri" w:eastAsia="Calibri" w:hAnsi="Calibri" w:cs="Times New Roman"/>
          <w:lang w:val="en-US"/>
        </w:rPr>
        <w:t xml:space="preserve"> </w:t>
      </w:r>
      <w:proofErr w:type="gramStart"/>
      <w:r w:rsidRPr="0037359D">
        <w:rPr>
          <w:rFonts w:eastAsia="Times New Roman" w:cs="Times New Roman"/>
          <w:color w:val="000000"/>
          <w:sz w:val="24"/>
          <w:szCs w:val="24"/>
          <w:lang w:val="en-US" w:eastAsia="ru-RU"/>
        </w:rPr>
        <w:t>work</w:t>
      </w:r>
      <w:proofErr w:type="gramEnd"/>
      <w:r w:rsidRPr="0037359D">
        <w:rPr>
          <w:rFonts w:eastAsia="Times New Roman" w:cs="Times New Roman"/>
          <w:color w:val="000000"/>
          <w:sz w:val="24"/>
          <w:szCs w:val="24"/>
          <w:lang w:val="en-US" w:eastAsia="ru-RU"/>
        </w:rPr>
        <w:t xml:space="preserve"> with regulatory documents</w:t>
      </w:r>
    </w:p>
    <w:p w:rsidR="00541CC0" w:rsidRPr="0037359D" w:rsidRDefault="00541CC0" w:rsidP="00541CC0">
      <w:pPr>
        <w:spacing w:after="0"/>
        <w:ind w:left="643"/>
        <w:jc w:val="both"/>
        <w:rPr>
          <w:rFonts w:eastAsia="Times New Roman" w:cs="Times New Roman"/>
          <w:color w:val="000000"/>
          <w:sz w:val="27"/>
          <w:szCs w:val="27"/>
          <w:lang w:val="en-US" w:eastAsia="ru-RU"/>
        </w:rPr>
      </w:pPr>
      <w:r w:rsidRPr="0037359D">
        <w:rPr>
          <w:rFonts w:eastAsia="Times New Roman" w:cs="Times New Roman"/>
          <w:color w:val="000000"/>
          <w:sz w:val="24"/>
          <w:szCs w:val="24"/>
          <w:lang w:val="en-US" w:eastAsia="ru-RU"/>
        </w:rPr>
        <w:t xml:space="preserve">2) </w:t>
      </w:r>
      <w:proofErr w:type="gramStart"/>
      <w:r w:rsidRPr="0037359D">
        <w:rPr>
          <w:rFonts w:eastAsia="Times New Roman" w:cs="Times New Roman"/>
          <w:color w:val="000000"/>
          <w:sz w:val="24"/>
          <w:szCs w:val="24"/>
          <w:lang w:val="en-US" w:eastAsia="ru-RU"/>
        </w:rPr>
        <w:t>analyze</w:t>
      </w:r>
      <w:proofErr w:type="gramEnd"/>
      <w:r w:rsidRPr="0037359D">
        <w:rPr>
          <w:rFonts w:eastAsia="Times New Roman" w:cs="Times New Roman"/>
          <w:color w:val="000000"/>
          <w:sz w:val="24"/>
          <w:szCs w:val="24"/>
          <w:lang w:val="en-US" w:eastAsia="ru-RU"/>
        </w:rPr>
        <w:t xml:space="preserve"> the financial condition of the pharmacy on the basis of financial statements</w:t>
      </w:r>
    </w:p>
    <w:p w:rsidR="00541CC0" w:rsidRPr="0037359D" w:rsidRDefault="00541CC0" w:rsidP="00541CC0">
      <w:pPr>
        <w:spacing w:after="0"/>
        <w:ind w:left="643"/>
        <w:jc w:val="both"/>
        <w:rPr>
          <w:rFonts w:eastAsia="Times New Roman" w:cs="Times New Roman"/>
          <w:color w:val="000000"/>
          <w:sz w:val="27"/>
          <w:szCs w:val="27"/>
          <w:lang w:val="en-US" w:eastAsia="ru-RU"/>
        </w:rPr>
      </w:pPr>
      <w:r w:rsidRPr="0037359D">
        <w:rPr>
          <w:rFonts w:eastAsia="Times New Roman" w:cs="Times New Roman"/>
          <w:color w:val="000000"/>
          <w:sz w:val="24"/>
          <w:szCs w:val="24"/>
          <w:lang w:val="en-US" w:eastAsia="ru-RU"/>
        </w:rPr>
        <w:t xml:space="preserve">3) </w:t>
      </w:r>
      <w:proofErr w:type="gramStart"/>
      <w:r w:rsidRPr="0037359D">
        <w:rPr>
          <w:rFonts w:eastAsia="Times New Roman" w:cs="Times New Roman"/>
          <w:color w:val="000000"/>
          <w:sz w:val="24"/>
          <w:szCs w:val="24"/>
          <w:lang w:val="en-US" w:eastAsia="ru-RU"/>
        </w:rPr>
        <w:t>carry</w:t>
      </w:r>
      <w:proofErr w:type="gramEnd"/>
      <w:r w:rsidRPr="0037359D">
        <w:rPr>
          <w:rFonts w:eastAsia="Times New Roman" w:cs="Times New Roman"/>
          <w:color w:val="000000"/>
          <w:sz w:val="24"/>
          <w:szCs w:val="24"/>
          <w:lang w:val="en-US" w:eastAsia="ru-RU"/>
        </w:rPr>
        <w:t xml:space="preserve"> out incoming quality control of drugs</w:t>
      </w:r>
    </w:p>
    <w:p w:rsidR="00541CC0" w:rsidRPr="0037359D" w:rsidRDefault="00541CC0" w:rsidP="00541C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imes New Roman"/>
          <w:color w:val="202124"/>
          <w:sz w:val="24"/>
          <w:szCs w:val="24"/>
          <w:lang w:val="en-US" w:eastAsia="ru-RU"/>
        </w:rPr>
      </w:pPr>
    </w:p>
    <w:p w:rsidR="00541CC0" w:rsidRPr="00541CC0" w:rsidRDefault="00541CC0" w:rsidP="00541C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imes New Roman"/>
          <w:color w:val="202124"/>
          <w:sz w:val="24"/>
          <w:szCs w:val="24"/>
          <w:lang w:val="en-US" w:eastAsia="ru-RU"/>
        </w:rPr>
      </w:pPr>
      <w:r w:rsidRPr="00541CC0">
        <w:rPr>
          <w:rFonts w:eastAsia="Times New Roman" w:cs="Times New Roman"/>
          <w:color w:val="202124"/>
          <w:sz w:val="24"/>
          <w:szCs w:val="24"/>
          <w:lang w:val="en-US" w:eastAsia="ru-RU"/>
        </w:rPr>
        <w:t xml:space="preserve">The student's independent work provides preparation for practical classes and intermediate tests, </w:t>
      </w:r>
    </w:p>
    <w:p w:rsidR="00541CC0" w:rsidRPr="0037359D" w:rsidRDefault="00541CC0" w:rsidP="00541C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imes New Roman"/>
          <w:color w:val="202124"/>
          <w:sz w:val="24"/>
          <w:szCs w:val="24"/>
          <w:lang w:val="en-US" w:eastAsia="ru-RU"/>
        </w:rPr>
      </w:pPr>
      <w:proofErr w:type="gramStart"/>
      <w:r w:rsidRPr="00541CC0">
        <w:rPr>
          <w:rFonts w:eastAsia="Times New Roman" w:cs="Times New Roman"/>
          <w:color w:val="202124"/>
          <w:sz w:val="24"/>
          <w:szCs w:val="24"/>
          <w:lang w:val="en-US" w:eastAsia="ru-RU"/>
        </w:rPr>
        <w:t>study</w:t>
      </w:r>
      <w:proofErr w:type="gramEnd"/>
      <w:r w:rsidRPr="00541CC0">
        <w:rPr>
          <w:rFonts w:eastAsia="Times New Roman" w:cs="Times New Roman"/>
          <w:color w:val="202124"/>
          <w:sz w:val="24"/>
          <w:szCs w:val="24"/>
          <w:lang w:val="en-US" w:eastAsia="ru-RU"/>
        </w:rPr>
        <w:t xml:space="preserve"> of topics for independent extracurricular work, writing essays, preparation of presentations, tables. The control of mastering the topics of independent extracurricular work </w:t>
      </w:r>
      <w:proofErr w:type="gramStart"/>
      <w:r w:rsidRPr="00541CC0">
        <w:rPr>
          <w:rFonts w:eastAsia="Times New Roman" w:cs="Times New Roman"/>
          <w:color w:val="202124"/>
          <w:sz w:val="24"/>
          <w:szCs w:val="24"/>
          <w:lang w:val="en-US" w:eastAsia="ru-RU"/>
        </w:rPr>
        <w:t>is carried out</w:t>
      </w:r>
      <w:proofErr w:type="gramEnd"/>
      <w:r w:rsidRPr="00541CC0">
        <w:rPr>
          <w:rFonts w:eastAsia="Times New Roman" w:cs="Times New Roman"/>
          <w:color w:val="202124"/>
          <w:sz w:val="24"/>
          <w:szCs w:val="24"/>
          <w:lang w:val="en-US" w:eastAsia="ru-RU"/>
        </w:rPr>
        <w:t xml:space="preserve"> at the intermediate control classes and the final control of the discipline.</w:t>
      </w:r>
    </w:p>
    <w:p w:rsidR="00541CC0" w:rsidRPr="0037359D" w:rsidRDefault="00541CC0" w:rsidP="00541CC0">
      <w:pPr>
        <w:spacing w:after="0"/>
        <w:jc w:val="both"/>
        <w:rPr>
          <w:rFonts w:eastAsia="Calibri" w:cs="Times New Roman"/>
          <w:sz w:val="24"/>
          <w:szCs w:val="24"/>
          <w:lang w:val="en-US"/>
        </w:rPr>
      </w:pPr>
    </w:p>
    <w:p w:rsidR="00541CC0" w:rsidRPr="0037359D" w:rsidRDefault="00541CC0" w:rsidP="00541CC0">
      <w:pPr>
        <w:spacing w:after="0"/>
        <w:jc w:val="both"/>
        <w:rPr>
          <w:rFonts w:eastAsia="Calibri" w:cs="Times New Roman"/>
          <w:sz w:val="24"/>
          <w:szCs w:val="24"/>
          <w:lang w:val="en-US"/>
        </w:rPr>
      </w:pPr>
      <w:r w:rsidRPr="0037359D">
        <w:rPr>
          <w:rFonts w:eastAsia="Calibri" w:cs="Times New Roman"/>
          <w:sz w:val="24"/>
          <w:szCs w:val="24"/>
          <w:lang w:val="en-US"/>
        </w:rPr>
        <w:t>Individual work includes the study of scientific literature, preparation of reviews on the topics provided for presentation at the meetings of the student scientific circle, the implementation of scientific and practical researches, participation in specialized competitions, scientific and practical conferences and organization of students' research works.</w:t>
      </w:r>
    </w:p>
    <w:p w:rsidR="00541CC0" w:rsidRPr="0037359D" w:rsidRDefault="00541CC0" w:rsidP="00541CC0">
      <w:pPr>
        <w:spacing w:after="0"/>
        <w:jc w:val="both"/>
        <w:rPr>
          <w:rFonts w:eastAsia="Calibri" w:cs="Times New Roman"/>
          <w:sz w:val="24"/>
          <w:szCs w:val="24"/>
          <w:lang w:val="en-US"/>
        </w:rPr>
      </w:pPr>
      <w:r w:rsidRPr="0037359D">
        <w:rPr>
          <w:rFonts w:eastAsia="Calibri" w:cs="Times New Roman"/>
          <w:sz w:val="24"/>
          <w:szCs w:val="24"/>
          <w:lang w:val="en-US"/>
        </w:rPr>
        <w:t xml:space="preserve">Thematic plans of lectures, calendar plans of practical classes, thematic plan of independent extracurricular work, volume and directions of individual work </w:t>
      </w:r>
      <w:proofErr w:type="gramStart"/>
      <w:r w:rsidRPr="0037359D">
        <w:rPr>
          <w:rFonts w:eastAsia="Calibri" w:cs="Times New Roman"/>
          <w:sz w:val="24"/>
          <w:szCs w:val="24"/>
          <w:lang w:val="en-US"/>
        </w:rPr>
        <w:t>are published</w:t>
      </w:r>
      <w:proofErr w:type="gramEnd"/>
      <w:r w:rsidRPr="0037359D">
        <w:rPr>
          <w:rFonts w:eastAsia="Calibri" w:cs="Times New Roman"/>
          <w:sz w:val="24"/>
          <w:szCs w:val="24"/>
          <w:lang w:val="en-US"/>
        </w:rPr>
        <w:t xml:space="preserve"> on the website of the department.</w:t>
      </w:r>
    </w:p>
    <w:p w:rsidR="00541CC0" w:rsidRPr="0037359D" w:rsidRDefault="00541CC0" w:rsidP="00541CC0">
      <w:pPr>
        <w:spacing w:after="0"/>
        <w:jc w:val="both"/>
        <w:rPr>
          <w:rFonts w:eastAsia="Calibri" w:cs="Times New Roman"/>
          <w:sz w:val="24"/>
          <w:szCs w:val="24"/>
          <w:lang w:val="en-US"/>
        </w:rPr>
      </w:pPr>
      <w:r w:rsidRPr="0037359D">
        <w:rPr>
          <w:rFonts w:eastAsia="Calibri" w:cs="Times New Roman"/>
          <w:sz w:val="24"/>
          <w:szCs w:val="24"/>
          <w:lang w:val="en-US"/>
        </w:rPr>
        <w:t>The route for obtaining materials: Department of pharmacy / for student</w:t>
      </w:r>
      <w:r w:rsidRPr="00541CC0">
        <w:rPr>
          <w:rFonts w:eastAsia="Calibri" w:cs="Times New Roman"/>
          <w:sz w:val="24"/>
          <w:szCs w:val="24"/>
          <w:lang w:val="en-US"/>
        </w:rPr>
        <w:t>s</w:t>
      </w:r>
      <w:r w:rsidRPr="0037359D">
        <w:rPr>
          <w:rFonts w:eastAsia="Calibri" w:cs="Times New Roman"/>
          <w:sz w:val="24"/>
          <w:szCs w:val="24"/>
          <w:lang w:val="en-US"/>
        </w:rPr>
        <w:t xml:space="preserve"> / Full-time education / (specialty) pharmacy, industrial pharmacy /</w:t>
      </w:r>
      <w:proofErr w:type="gramStart"/>
      <w:r w:rsidRPr="0037359D">
        <w:rPr>
          <w:rFonts w:eastAsia="Calibri" w:cs="Times New Roman"/>
          <w:sz w:val="24"/>
          <w:szCs w:val="24"/>
          <w:lang w:val="en-US"/>
        </w:rPr>
        <w:t>5</w:t>
      </w:r>
      <w:proofErr w:type="gramEnd"/>
      <w:r w:rsidRPr="0037359D">
        <w:rPr>
          <w:rFonts w:eastAsia="Calibri" w:cs="Times New Roman"/>
          <w:sz w:val="24"/>
          <w:szCs w:val="24"/>
          <w:lang w:val="en-US"/>
        </w:rPr>
        <w:t xml:space="preserve"> course / Educational materials / or through the link https://www.vnmu.edu.ua/ department of pharmacy #. Access to the materials </w:t>
      </w:r>
      <w:proofErr w:type="gramStart"/>
      <w:r w:rsidRPr="0037359D">
        <w:rPr>
          <w:rFonts w:eastAsia="Calibri" w:cs="Times New Roman"/>
          <w:sz w:val="24"/>
          <w:szCs w:val="24"/>
          <w:lang w:val="en-US"/>
        </w:rPr>
        <w:t>is carried out</w:t>
      </w:r>
      <w:proofErr w:type="gramEnd"/>
      <w:r w:rsidRPr="0037359D">
        <w:rPr>
          <w:rFonts w:eastAsia="Calibri" w:cs="Times New Roman"/>
          <w:sz w:val="24"/>
          <w:szCs w:val="24"/>
          <w:lang w:val="en-US"/>
        </w:rPr>
        <w:t xml:space="preserve"> through the student's corporate account </w:t>
      </w:r>
      <w:hyperlink r:id="rId5" w:history="1">
        <w:r w:rsidRPr="0037359D">
          <w:rPr>
            <w:rFonts w:eastAsia="Calibri" w:cs="Times New Roman"/>
            <w:color w:val="0000FF"/>
            <w:sz w:val="24"/>
            <w:szCs w:val="24"/>
            <w:u w:val="single"/>
            <w:lang w:val="en-US"/>
          </w:rPr>
          <w:t>s000XXX@vnmu.edu.ua</w:t>
        </w:r>
      </w:hyperlink>
      <w:r w:rsidRPr="0037359D">
        <w:rPr>
          <w:rFonts w:eastAsia="Calibri" w:cs="Times New Roman"/>
          <w:sz w:val="24"/>
          <w:szCs w:val="24"/>
          <w:lang w:val="en-US"/>
        </w:rPr>
        <w:t>.</w:t>
      </w:r>
    </w:p>
    <w:p w:rsidR="00541CC0" w:rsidRPr="0037359D" w:rsidRDefault="00541CC0" w:rsidP="00541CC0">
      <w:pPr>
        <w:spacing w:after="0"/>
        <w:jc w:val="both"/>
        <w:rPr>
          <w:rFonts w:eastAsia="Calibri" w:cs="Times New Roman"/>
          <w:sz w:val="24"/>
          <w:szCs w:val="24"/>
          <w:lang w:val="en-US"/>
        </w:rPr>
      </w:pPr>
    </w:p>
    <w:p w:rsidR="00541CC0" w:rsidRPr="0037359D" w:rsidRDefault="00541CC0" w:rsidP="00541CC0">
      <w:pPr>
        <w:spacing w:after="0"/>
        <w:jc w:val="both"/>
        <w:rPr>
          <w:rFonts w:eastAsia="Calibri" w:cs="Times New Roman"/>
          <w:b/>
          <w:sz w:val="24"/>
          <w:szCs w:val="24"/>
          <w:lang w:val="en-US"/>
        </w:rPr>
      </w:pPr>
      <w:r w:rsidRPr="0037359D">
        <w:rPr>
          <w:rFonts w:eastAsia="Calibri" w:cs="Times New Roman"/>
          <w:b/>
          <w:sz w:val="24"/>
          <w:szCs w:val="24"/>
          <w:lang w:val="en-US"/>
        </w:rPr>
        <w:t>5. Forms and methods of monitoring academic performance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5520"/>
      </w:tblGrid>
      <w:tr w:rsidR="00541CC0" w:rsidRPr="00541CC0" w:rsidTr="00CE67A0">
        <w:tc>
          <w:tcPr>
            <w:tcW w:w="3824" w:type="dxa"/>
            <w:shd w:val="clear" w:color="auto" w:fill="auto"/>
          </w:tcPr>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Current control in practical studies</w:t>
            </w:r>
          </w:p>
        </w:tc>
        <w:tc>
          <w:tcPr>
            <w:tcW w:w="5521" w:type="dxa"/>
            <w:shd w:val="clear" w:color="auto" w:fill="auto"/>
          </w:tcPr>
          <w:p w:rsidR="00541CC0" w:rsidRPr="00541CC0" w:rsidRDefault="00541CC0" w:rsidP="00CE67A0">
            <w:pPr>
              <w:spacing w:after="0"/>
              <w:jc w:val="both"/>
              <w:rPr>
                <w:rFonts w:eastAsia="Calibri" w:cs="Times New Roman"/>
                <w:sz w:val="24"/>
                <w:szCs w:val="24"/>
                <w:lang w:val="en-US"/>
              </w:rPr>
            </w:pPr>
            <w:r w:rsidRPr="00541CC0">
              <w:rPr>
                <w:rFonts w:eastAsia="Calibri" w:cs="Times New Roman"/>
                <w:iCs/>
                <w:sz w:val="24"/>
                <w:szCs w:val="24"/>
                <w:lang w:val="en-US"/>
              </w:rPr>
              <w:t xml:space="preserve">Methods: oral or written survey, testing, electronic survey, solving situational problems, conducting </w:t>
            </w:r>
            <w:r w:rsidRPr="00541CC0">
              <w:rPr>
                <w:rFonts w:eastAsia="Calibri" w:cs="Times New Roman"/>
                <w:iCs/>
                <w:sz w:val="24"/>
                <w:szCs w:val="24"/>
                <w:lang w:val="en-US"/>
              </w:rPr>
              <w:lastRenderedPageBreak/>
              <w:t>laboratory studies, interpreting them and evaluating their results (drawing up a protocol in a workbook)</w:t>
            </w:r>
          </w:p>
        </w:tc>
      </w:tr>
      <w:tr w:rsidR="00541CC0" w:rsidRPr="00541CC0" w:rsidTr="00CE67A0">
        <w:tc>
          <w:tcPr>
            <w:tcW w:w="3824" w:type="dxa"/>
            <w:shd w:val="clear" w:color="auto" w:fill="auto"/>
          </w:tcPr>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lastRenderedPageBreak/>
              <w:t>Control of mastering the thematic section of the discipline at intermediate control lessons</w:t>
            </w:r>
          </w:p>
        </w:tc>
        <w:tc>
          <w:tcPr>
            <w:tcW w:w="5521" w:type="dxa"/>
            <w:shd w:val="clear" w:color="auto" w:fill="auto"/>
          </w:tcPr>
          <w:p w:rsidR="00541CC0" w:rsidRPr="00541CC0" w:rsidRDefault="00541CC0" w:rsidP="00CE67A0">
            <w:pPr>
              <w:spacing w:after="0"/>
              <w:jc w:val="both"/>
              <w:rPr>
                <w:rFonts w:eastAsia="Calibri" w:cs="Times New Roman"/>
                <w:sz w:val="24"/>
                <w:szCs w:val="24"/>
                <w:lang w:val="en-US"/>
              </w:rPr>
            </w:pPr>
            <w:r w:rsidRPr="00541CC0">
              <w:rPr>
                <w:rFonts w:eastAsia="Calibri" w:cs="Times New Roman"/>
                <w:iCs/>
                <w:sz w:val="24"/>
                <w:szCs w:val="24"/>
                <w:lang w:val="en-US"/>
              </w:rPr>
              <w:t>Methods: oral or written survey, electronic testing, situational problem solving, control of practical skills</w:t>
            </w:r>
          </w:p>
        </w:tc>
      </w:tr>
      <w:tr w:rsidR="00541CC0" w:rsidRPr="00541CC0" w:rsidTr="00CE67A0">
        <w:tc>
          <w:tcPr>
            <w:tcW w:w="3824" w:type="dxa"/>
            <w:shd w:val="clear" w:color="auto" w:fill="auto"/>
          </w:tcPr>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Final semester control (credit) at the end of the ___ semester</w:t>
            </w:r>
          </w:p>
          <w:p w:rsidR="00541CC0" w:rsidRPr="00541CC0" w:rsidRDefault="00541CC0" w:rsidP="00CE67A0">
            <w:pPr>
              <w:spacing w:after="0"/>
              <w:jc w:val="both"/>
              <w:rPr>
                <w:rFonts w:eastAsia="Calibri" w:cs="Times New Roman"/>
                <w:i/>
                <w:sz w:val="24"/>
                <w:szCs w:val="24"/>
                <w:lang w:val="en-US"/>
              </w:rPr>
            </w:pPr>
            <w:r w:rsidRPr="00541CC0">
              <w:rPr>
                <w:rFonts w:eastAsia="Calibri" w:cs="Times New Roman"/>
                <w:sz w:val="24"/>
                <w:szCs w:val="24"/>
                <w:lang w:val="en-US"/>
              </w:rPr>
              <w:t>(If provided by the curriculum)</w:t>
            </w:r>
          </w:p>
        </w:tc>
        <w:tc>
          <w:tcPr>
            <w:tcW w:w="5521" w:type="dxa"/>
            <w:shd w:val="clear" w:color="auto" w:fill="auto"/>
          </w:tcPr>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 xml:space="preserve">According to the </w:t>
            </w:r>
            <w:r w:rsidRPr="0037359D">
              <w:rPr>
                <w:rFonts w:eastAsia="Calibri" w:cs="Times New Roman"/>
                <w:sz w:val="24"/>
                <w:szCs w:val="24"/>
                <w:lang w:val="en-US"/>
              </w:rPr>
              <w:t>R</w:t>
            </w:r>
            <w:r w:rsidRPr="00541CC0">
              <w:rPr>
                <w:rFonts w:eastAsia="Calibri" w:cs="Times New Roman"/>
                <w:sz w:val="24"/>
                <w:szCs w:val="24"/>
                <w:lang w:val="en-US"/>
              </w:rPr>
              <w:t xml:space="preserve">egulation of </w:t>
            </w:r>
            <w:r w:rsidRPr="0037359D">
              <w:rPr>
                <w:rFonts w:eastAsia="Calibri" w:cs="Times New Roman"/>
                <w:sz w:val="24"/>
                <w:szCs w:val="24"/>
                <w:lang w:val="en-US"/>
              </w:rPr>
              <w:t xml:space="preserve">the Academic </w:t>
            </w:r>
            <w:r w:rsidRPr="00541CC0">
              <w:rPr>
                <w:rFonts w:eastAsia="Calibri" w:cs="Times New Roman"/>
                <w:sz w:val="24"/>
                <w:szCs w:val="24"/>
                <w:lang w:val="en-US"/>
              </w:rPr>
              <w:t xml:space="preserve">process </w:t>
            </w:r>
            <w:r w:rsidRPr="0037359D">
              <w:rPr>
                <w:rFonts w:eastAsia="Calibri" w:cs="Times New Roman"/>
                <w:sz w:val="24"/>
                <w:szCs w:val="24"/>
                <w:lang w:val="en-US"/>
              </w:rPr>
              <w:t xml:space="preserve">in </w:t>
            </w:r>
            <w:r w:rsidRPr="00541CC0">
              <w:rPr>
                <w:rFonts w:eastAsia="Calibri" w:cs="Times New Roman"/>
                <w:sz w:val="24"/>
                <w:szCs w:val="24"/>
                <w:lang w:val="en-US"/>
              </w:rPr>
              <w:t>VNMU</w:t>
            </w:r>
            <w:r w:rsidRPr="0037359D">
              <w:rPr>
                <w:rFonts w:eastAsia="Calibri" w:cs="Times New Roman"/>
                <w:sz w:val="24"/>
                <w:szCs w:val="24"/>
                <w:lang w:val="en-US"/>
              </w:rPr>
              <w:t xml:space="preserve"> named after</w:t>
            </w:r>
            <w:r w:rsidRPr="00541CC0">
              <w:rPr>
                <w:rFonts w:eastAsia="Calibri" w:cs="Times New Roman"/>
                <w:sz w:val="24"/>
                <w:szCs w:val="24"/>
                <w:lang w:val="en-US"/>
              </w:rPr>
              <w:t xml:space="preserve"> </w:t>
            </w:r>
            <w:r w:rsidRPr="0037359D">
              <w:rPr>
                <w:rFonts w:eastAsia="Calibri" w:cs="Times New Roman"/>
                <w:sz w:val="24"/>
                <w:szCs w:val="24"/>
                <w:lang w:val="en-US"/>
              </w:rPr>
              <w:t>M</w:t>
            </w:r>
            <w:r w:rsidRPr="00541CC0">
              <w:rPr>
                <w:rFonts w:eastAsia="Calibri" w:cs="Times New Roman"/>
                <w:sz w:val="24"/>
                <w:szCs w:val="24"/>
                <w:lang w:val="en-US"/>
              </w:rPr>
              <w:t xml:space="preserve">.I. Pirogov (link </w:t>
            </w:r>
            <w:hyperlink r:id="rId6" w:history="1">
              <w:r w:rsidRPr="00541CC0">
                <w:rPr>
                  <w:rFonts w:eastAsia="Calibri" w:cs="Times New Roman"/>
                  <w:color w:val="0000FF"/>
                  <w:sz w:val="24"/>
                  <w:szCs w:val="24"/>
                  <w:u w:val="single"/>
                  <w:lang w:val="en-US"/>
                </w:rPr>
                <w:t>https://www.vnmu.edu.ua/</w:t>
              </w:r>
              <w:r w:rsidRPr="0037359D">
                <w:rPr>
                  <w:rFonts w:eastAsia="Calibri" w:cs="Times New Roman"/>
                  <w:color w:val="0000FF"/>
                  <w:sz w:val="24"/>
                  <w:szCs w:val="24"/>
                  <w:u w:val="single"/>
                  <w:lang w:val="en-US"/>
                </w:rPr>
                <w:t>G</w:t>
              </w:r>
              <w:r w:rsidRPr="0037359D">
                <w:rPr>
                  <w:rFonts w:ascii="Calibri" w:eastAsia="Calibri" w:hAnsi="Calibri" w:cs="Times New Roman"/>
                  <w:color w:val="0000FF"/>
                  <w:u w:val="single"/>
                  <w:lang w:val="en-US"/>
                </w:rPr>
                <w:t xml:space="preserve">eneral </w:t>
              </w:r>
            </w:hyperlink>
            <w:r w:rsidRPr="00541CC0">
              <w:rPr>
                <w:rFonts w:eastAsia="Calibri" w:cs="Times New Roman"/>
                <w:sz w:val="24"/>
                <w:szCs w:val="24"/>
                <w:lang w:val="en-US"/>
              </w:rPr>
              <w:t>information)</w:t>
            </w:r>
          </w:p>
        </w:tc>
      </w:tr>
      <w:tr w:rsidR="00541CC0" w:rsidRPr="00541CC0" w:rsidTr="00CE67A0">
        <w:tc>
          <w:tcPr>
            <w:tcW w:w="3824" w:type="dxa"/>
            <w:shd w:val="clear" w:color="auto" w:fill="auto"/>
          </w:tcPr>
          <w:p w:rsidR="00541CC0" w:rsidRPr="0037359D"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Final control of the discipline - _______________ (</w:t>
            </w:r>
            <w:r w:rsidRPr="00541CC0">
              <w:rPr>
                <w:rFonts w:eastAsia="Calibri" w:cs="Times New Roman"/>
                <w:i/>
                <w:sz w:val="24"/>
                <w:szCs w:val="24"/>
                <w:lang w:val="en-US"/>
              </w:rPr>
              <w:t>exam or grading test</w:t>
            </w:r>
            <w:r w:rsidRPr="00541CC0">
              <w:rPr>
                <w:rFonts w:eastAsia="Calibri" w:cs="Times New Roman"/>
                <w:sz w:val="24"/>
                <w:szCs w:val="24"/>
                <w:lang w:val="en-US"/>
              </w:rPr>
              <w:t>)</w:t>
            </w:r>
          </w:p>
        </w:tc>
        <w:tc>
          <w:tcPr>
            <w:tcW w:w="5521" w:type="dxa"/>
            <w:shd w:val="clear" w:color="auto" w:fill="auto"/>
          </w:tcPr>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 xml:space="preserve">Methods: pre-examination testing, oral questioning (according to the </w:t>
            </w:r>
            <w:r w:rsidRPr="0037359D">
              <w:rPr>
                <w:rFonts w:eastAsia="Calibri" w:cs="Times New Roman"/>
                <w:sz w:val="24"/>
                <w:szCs w:val="24"/>
                <w:lang w:val="en-US"/>
              </w:rPr>
              <w:t>R</w:t>
            </w:r>
            <w:r w:rsidRPr="00541CC0">
              <w:rPr>
                <w:rFonts w:eastAsia="Calibri" w:cs="Times New Roman"/>
                <w:sz w:val="24"/>
                <w:szCs w:val="24"/>
                <w:lang w:val="en-US"/>
              </w:rPr>
              <w:t xml:space="preserve">egulation of </w:t>
            </w:r>
            <w:r w:rsidRPr="0037359D">
              <w:rPr>
                <w:rFonts w:eastAsia="Calibri" w:cs="Times New Roman"/>
                <w:sz w:val="24"/>
                <w:szCs w:val="24"/>
                <w:lang w:val="en-US"/>
              </w:rPr>
              <w:t xml:space="preserve">the Academic </w:t>
            </w:r>
            <w:r w:rsidRPr="00541CC0">
              <w:rPr>
                <w:rFonts w:eastAsia="Calibri" w:cs="Times New Roman"/>
                <w:sz w:val="24"/>
                <w:szCs w:val="24"/>
                <w:lang w:val="en-US"/>
              </w:rPr>
              <w:t xml:space="preserve">process </w:t>
            </w:r>
            <w:r w:rsidRPr="0037359D">
              <w:rPr>
                <w:rFonts w:eastAsia="Calibri" w:cs="Times New Roman"/>
                <w:sz w:val="24"/>
                <w:szCs w:val="24"/>
                <w:lang w:val="en-US"/>
              </w:rPr>
              <w:t>in</w:t>
            </w:r>
            <w:r w:rsidRPr="00541CC0">
              <w:rPr>
                <w:rFonts w:eastAsia="Calibri" w:cs="Times New Roman"/>
                <w:sz w:val="24"/>
                <w:szCs w:val="24"/>
                <w:lang w:val="en-US"/>
              </w:rPr>
              <w:t xml:space="preserve"> VNMU</w:t>
            </w:r>
            <w:r w:rsidRPr="0037359D">
              <w:rPr>
                <w:rFonts w:eastAsia="Calibri" w:cs="Times New Roman"/>
                <w:sz w:val="24"/>
                <w:szCs w:val="24"/>
                <w:lang w:val="en-US"/>
              </w:rPr>
              <w:t xml:space="preserve"> named after</w:t>
            </w:r>
            <w:r w:rsidRPr="00541CC0">
              <w:rPr>
                <w:rFonts w:eastAsia="Calibri" w:cs="Times New Roman"/>
                <w:sz w:val="24"/>
                <w:szCs w:val="24"/>
                <w:lang w:val="en-US"/>
              </w:rPr>
              <w:t xml:space="preserve"> </w:t>
            </w:r>
            <w:r w:rsidRPr="0037359D">
              <w:rPr>
                <w:rFonts w:eastAsia="Calibri" w:cs="Times New Roman"/>
                <w:sz w:val="24"/>
                <w:szCs w:val="24"/>
                <w:lang w:val="en-US"/>
              </w:rPr>
              <w:t>M</w:t>
            </w:r>
            <w:r w:rsidRPr="00541CC0">
              <w:rPr>
                <w:rFonts w:eastAsia="Calibri" w:cs="Times New Roman"/>
                <w:sz w:val="24"/>
                <w:szCs w:val="24"/>
                <w:lang w:val="en-US"/>
              </w:rPr>
              <w:t xml:space="preserve">.I. Pirogov (link </w:t>
            </w:r>
            <w:hyperlink r:id="rId7" w:history="1">
              <w:r w:rsidRPr="00541CC0">
                <w:rPr>
                  <w:rFonts w:eastAsia="Calibri" w:cs="Times New Roman"/>
                  <w:color w:val="0000FF"/>
                  <w:sz w:val="24"/>
                  <w:szCs w:val="24"/>
                  <w:u w:val="single"/>
                  <w:lang w:val="en-US"/>
                </w:rPr>
                <w:t>https://www.vnmu.edu.ua/</w:t>
              </w:r>
              <w:r w:rsidRPr="0037359D">
                <w:rPr>
                  <w:rFonts w:eastAsia="Calibri" w:cs="Times New Roman"/>
                  <w:color w:val="0000FF"/>
                  <w:sz w:val="24"/>
                  <w:szCs w:val="24"/>
                  <w:u w:val="single"/>
                  <w:lang w:val="en-US"/>
                </w:rPr>
                <w:t>G</w:t>
              </w:r>
              <w:r w:rsidRPr="0037359D">
                <w:rPr>
                  <w:rFonts w:ascii="Calibri" w:eastAsia="Calibri" w:hAnsi="Calibri" w:cs="Times New Roman"/>
                  <w:color w:val="0000FF"/>
                  <w:u w:val="single"/>
                  <w:lang w:val="en-US"/>
                </w:rPr>
                <w:t xml:space="preserve">eneral </w:t>
              </w:r>
            </w:hyperlink>
            <w:r w:rsidRPr="00541CC0">
              <w:rPr>
                <w:rFonts w:eastAsia="Calibri" w:cs="Times New Roman"/>
                <w:sz w:val="24"/>
                <w:szCs w:val="24"/>
                <w:lang w:val="en-US"/>
              </w:rPr>
              <w:t>information)</w:t>
            </w:r>
          </w:p>
        </w:tc>
      </w:tr>
      <w:tr w:rsidR="00541CC0" w:rsidRPr="00541CC0" w:rsidTr="00CE67A0">
        <w:tc>
          <w:tcPr>
            <w:tcW w:w="3824" w:type="dxa"/>
            <w:shd w:val="clear" w:color="auto" w:fill="auto"/>
          </w:tcPr>
          <w:p w:rsidR="00541CC0" w:rsidRPr="0037359D" w:rsidRDefault="00541CC0" w:rsidP="00CE67A0">
            <w:pPr>
              <w:spacing w:after="0"/>
              <w:jc w:val="both"/>
              <w:rPr>
                <w:rFonts w:eastAsia="Calibri" w:cs="Times New Roman"/>
                <w:sz w:val="24"/>
                <w:szCs w:val="24"/>
              </w:rPr>
            </w:pPr>
            <w:r w:rsidRPr="0037359D">
              <w:rPr>
                <w:rFonts w:eastAsia="Calibri" w:cs="Times New Roman"/>
                <w:sz w:val="24"/>
                <w:szCs w:val="24"/>
              </w:rPr>
              <w:t>Learning success diagnostic tools</w:t>
            </w:r>
          </w:p>
        </w:tc>
        <w:tc>
          <w:tcPr>
            <w:tcW w:w="5521" w:type="dxa"/>
            <w:shd w:val="clear" w:color="auto" w:fill="auto"/>
          </w:tcPr>
          <w:p w:rsidR="00541CC0" w:rsidRPr="0037359D"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Theoretical questions, tests, clinical</w:t>
            </w:r>
            <w:r w:rsidRPr="0037359D">
              <w:rPr>
                <w:rFonts w:eastAsia="Calibri" w:cs="Times New Roman"/>
                <w:sz w:val="24"/>
                <w:szCs w:val="24"/>
                <w:lang w:val="en-US"/>
              </w:rPr>
              <w:t>ly</w:t>
            </w:r>
            <w:r w:rsidRPr="00541CC0">
              <w:rPr>
                <w:rFonts w:eastAsia="Calibri" w:cs="Times New Roman"/>
                <w:sz w:val="24"/>
                <w:szCs w:val="24"/>
                <w:lang w:val="en-US"/>
              </w:rPr>
              <w:t>-oriented situational tasks, practical tasks, practical skills</w:t>
            </w:r>
            <w:r w:rsidRPr="0037359D">
              <w:rPr>
                <w:rFonts w:eastAsia="Calibri" w:cs="Times New Roman"/>
                <w:sz w:val="24"/>
                <w:szCs w:val="24"/>
                <w:lang w:val="en-US"/>
              </w:rPr>
              <w:t xml:space="preserve"> </w:t>
            </w:r>
            <w:r w:rsidRPr="00541CC0">
              <w:rPr>
                <w:rFonts w:eastAsia="Calibri" w:cs="Times New Roman"/>
                <w:sz w:val="24"/>
                <w:szCs w:val="24"/>
                <w:lang w:val="en-US"/>
              </w:rPr>
              <w:t>demonstration</w:t>
            </w:r>
          </w:p>
        </w:tc>
      </w:tr>
    </w:tbl>
    <w:p w:rsidR="00541CC0" w:rsidRPr="00541CC0" w:rsidRDefault="00541CC0" w:rsidP="00541CC0">
      <w:pPr>
        <w:spacing w:after="0"/>
        <w:jc w:val="both"/>
        <w:rPr>
          <w:rFonts w:eastAsia="Calibri" w:cs="Times New Roman"/>
          <w:b/>
          <w:sz w:val="24"/>
          <w:szCs w:val="24"/>
          <w:lang w:val="en-US"/>
        </w:rPr>
      </w:pPr>
    </w:p>
    <w:p w:rsidR="00541CC0" w:rsidRPr="00541CC0" w:rsidRDefault="00541CC0" w:rsidP="00541CC0">
      <w:pPr>
        <w:spacing w:after="0"/>
        <w:jc w:val="both"/>
        <w:rPr>
          <w:rFonts w:eastAsia="Calibri" w:cs="Times New Roman"/>
          <w:b/>
          <w:sz w:val="24"/>
          <w:szCs w:val="24"/>
          <w:lang w:val="en-US"/>
        </w:rPr>
      </w:pPr>
      <w:r w:rsidRPr="00541CC0">
        <w:rPr>
          <w:rFonts w:eastAsia="Calibri" w:cs="Times New Roman"/>
          <w:b/>
          <w:sz w:val="24"/>
          <w:szCs w:val="24"/>
          <w:lang w:val="en-US"/>
        </w:rPr>
        <w:t xml:space="preserve">6. </w:t>
      </w:r>
      <w:r w:rsidRPr="0037359D">
        <w:rPr>
          <w:rFonts w:eastAsia="Calibri" w:cs="Times New Roman"/>
          <w:b/>
          <w:sz w:val="24"/>
          <w:szCs w:val="24"/>
          <w:lang w:val="en-US"/>
        </w:rPr>
        <w:t>Assessment</w:t>
      </w:r>
      <w:r w:rsidRPr="00541CC0">
        <w:rPr>
          <w:rFonts w:eastAsia="Calibri" w:cs="Times New Roman"/>
          <w:b/>
          <w:sz w:val="24"/>
          <w:szCs w:val="24"/>
          <w:lang w:val="en-US"/>
        </w:rPr>
        <w:t xml:space="preserve"> criteria</w:t>
      </w:r>
    </w:p>
    <w:p w:rsidR="00541CC0" w:rsidRPr="00541CC0" w:rsidRDefault="00541CC0" w:rsidP="00541CC0">
      <w:pPr>
        <w:spacing w:after="0"/>
        <w:jc w:val="both"/>
        <w:rPr>
          <w:rFonts w:eastAsia="Calibri" w:cs="Times New Roman"/>
          <w:sz w:val="24"/>
          <w:szCs w:val="24"/>
          <w:lang w:val="en-US"/>
        </w:rPr>
      </w:pPr>
      <w:r w:rsidRPr="0037359D">
        <w:rPr>
          <w:rFonts w:eastAsia="Calibri" w:cs="Times New Roman"/>
          <w:sz w:val="24"/>
          <w:szCs w:val="24"/>
          <w:lang w:val="en-US"/>
        </w:rPr>
        <w:t>K</w:t>
      </w:r>
      <w:r w:rsidRPr="00541CC0">
        <w:rPr>
          <w:rFonts w:eastAsia="Calibri" w:cs="Times New Roman"/>
          <w:sz w:val="24"/>
          <w:szCs w:val="24"/>
          <w:lang w:val="en-US"/>
        </w:rPr>
        <w:t>nowledge</w:t>
      </w:r>
      <w:r w:rsidRPr="0037359D">
        <w:rPr>
          <w:rFonts w:eastAsia="Calibri" w:cs="Times New Roman"/>
          <w:sz w:val="24"/>
          <w:szCs w:val="24"/>
          <w:lang w:val="en-US"/>
        </w:rPr>
        <w:t xml:space="preserve"> </w:t>
      </w:r>
      <w:r w:rsidRPr="00541CC0">
        <w:rPr>
          <w:rFonts w:eastAsia="Calibri" w:cs="Times New Roman"/>
          <w:sz w:val="24"/>
          <w:szCs w:val="24"/>
          <w:lang w:val="en-US"/>
        </w:rPr>
        <w:t>assessment is carried out in accordance with the Regulation</w:t>
      </w:r>
      <w:r w:rsidRPr="0037359D">
        <w:rPr>
          <w:rFonts w:eastAsia="Calibri" w:cs="Times New Roman"/>
          <w:sz w:val="24"/>
          <w:szCs w:val="24"/>
          <w:lang w:val="en-US"/>
        </w:rPr>
        <w:t>s</w:t>
      </w:r>
      <w:r w:rsidRPr="00541CC0">
        <w:rPr>
          <w:rFonts w:eastAsia="Calibri" w:cs="Times New Roman"/>
          <w:sz w:val="24"/>
          <w:szCs w:val="24"/>
          <w:lang w:val="en-US"/>
        </w:rPr>
        <w:t xml:space="preserve"> of </w:t>
      </w:r>
      <w:r w:rsidRPr="0037359D">
        <w:rPr>
          <w:rFonts w:eastAsia="Calibri" w:cs="Times New Roman"/>
          <w:sz w:val="24"/>
          <w:szCs w:val="24"/>
          <w:lang w:val="en-US"/>
        </w:rPr>
        <w:t xml:space="preserve">the Academic </w:t>
      </w:r>
      <w:r w:rsidRPr="00541CC0">
        <w:rPr>
          <w:rFonts w:eastAsia="Calibri" w:cs="Times New Roman"/>
          <w:sz w:val="24"/>
          <w:szCs w:val="24"/>
          <w:lang w:val="en-US"/>
        </w:rPr>
        <w:t xml:space="preserve">process </w:t>
      </w:r>
      <w:r w:rsidRPr="0037359D">
        <w:rPr>
          <w:rFonts w:eastAsia="Calibri" w:cs="Times New Roman"/>
          <w:sz w:val="24"/>
          <w:szCs w:val="24"/>
          <w:lang w:val="en-US"/>
        </w:rPr>
        <w:t>in</w:t>
      </w:r>
      <w:r w:rsidRPr="00541CC0">
        <w:rPr>
          <w:rFonts w:eastAsia="Calibri" w:cs="Times New Roman"/>
          <w:sz w:val="24"/>
          <w:szCs w:val="24"/>
          <w:lang w:val="en-US"/>
        </w:rPr>
        <w:t xml:space="preserve"> </w:t>
      </w:r>
      <w:r w:rsidRPr="0037359D">
        <w:rPr>
          <w:rFonts w:eastAsia="Calibri" w:cs="Times New Roman"/>
          <w:sz w:val="24"/>
          <w:szCs w:val="24"/>
          <w:lang w:val="en-US"/>
        </w:rPr>
        <w:t xml:space="preserve">VNMU named after M.I. Pirogov </w:t>
      </w:r>
      <w:proofErr w:type="gramStart"/>
      <w:r w:rsidRPr="0037359D">
        <w:rPr>
          <w:rFonts w:eastAsia="Calibri" w:cs="Times New Roman"/>
          <w:sz w:val="24"/>
          <w:szCs w:val="24"/>
          <w:lang w:val="en-US"/>
        </w:rPr>
        <w:t xml:space="preserve">( </w:t>
      </w:r>
      <w:r w:rsidRPr="00541CC0">
        <w:rPr>
          <w:rFonts w:eastAsia="Calibri" w:cs="Times New Roman"/>
          <w:sz w:val="24"/>
          <w:szCs w:val="24"/>
          <w:lang w:val="en-US"/>
        </w:rPr>
        <w:t>link</w:t>
      </w:r>
      <w:proofErr w:type="gramEnd"/>
      <w:r w:rsidRPr="00541CC0">
        <w:rPr>
          <w:rFonts w:eastAsia="Calibri" w:cs="Times New Roman"/>
          <w:sz w:val="24"/>
          <w:szCs w:val="24"/>
          <w:lang w:val="en-US"/>
        </w:rPr>
        <w:t xml:space="preserve"> </w:t>
      </w:r>
      <w:hyperlink r:id="rId8" w:history="1">
        <w:r w:rsidRPr="00541CC0">
          <w:rPr>
            <w:rFonts w:eastAsia="Calibri" w:cs="Times New Roman"/>
            <w:color w:val="0000FF"/>
            <w:sz w:val="24"/>
            <w:szCs w:val="24"/>
            <w:u w:val="single"/>
            <w:lang w:val="en-US"/>
          </w:rPr>
          <w:t>https://www.vnmu.edu.ua/</w:t>
        </w:r>
        <w:r w:rsidRPr="0037359D">
          <w:rPr>
            <w:rFonts w:eastAsia="Calibri" w:cs="Times New Roman"/>
            <w:color w:val="0000FF"/>
            <w:sz w:val="24"/>
            <w:szCs w:val="24"/>
            <w:u w:val="single"/>
            <w:lang w:val="en-US"/>
          </w:rPr>
          <w:t>G</w:t>
        </w:r>
        <w:r w:rsidRPr="0037359D">
          <w:rPr>
            <w:rFonts w:ascii="Calibri" w:eastAsia="Calibri" w:hAnsi="Calibri" w:cs="Times New Roman"/>
            <w:color w:val="0000FF"/>
            <w:u w:val="single"/>
            <w:lang w:val="en-US"/>
          </w:rPr>
          <w:t xml:space="preserve">eneral </w:t>
        </w:r>
      </w:hyperlink>
      <w:r w:rsidRPr="00541CC0">
        <w:rPr>
          <w:rFonts w:eastAsia="Calibri" w:cs="Times New Roman"/>
          <w:sz w:val="24"/>
          <w:szCs w:val="24"/>
          <w:lang w:val="en-US"/>
        </w:rPr>
        <w:t>information)</w:t>
      </w:r>
    </w:p>
    <w:p w:rsidR="00541CC0" w:rsidRPr="0037359D" w:rsidRDefault="00541CC0" w:rsidP="00541CC0">
      <w:pPr>
        <w:spacing w:after="0"/>
        <w:jc w:val="both"/>
        <w:rPr>
          <w:rFonts w:eastAsia="Calibri" w:cs="Times New Roman"/>
          <w:sz w:val="24"/>
          <w:szCs w:val="24"/>
          <w:lang w:val="en-US"/>
        </w:rPr>
      </w:pPr>
    </w:p>
    <w:p w:rsidR="00541CC0" w:rsidRPr="0037359D" w:rsidRDefault="00541CC0" w:rsidP="00541CC0">
      <w:pPr>
        <w:spacing w:after="0"/>
        <w:jc w:val="both"/>
        <w:rPr>
          <w:rFonts w:eastAsia="Calibri" w:cs="Times New Roman"/>
          <w:sz w:val="24"/>
          <w:szCs w:val="24"/>
          <w:lang w:val="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5493"/>
      </w:tblGrid>
      <w:tr w:rsidR="00541CC0" w:rsidRPr="00541CC0" w:rsidTr="00CE67A0">
        <w:tc>
          <w:tcPr>
            <w:tcW w:w="3969" w:type="dxa"/>
            <w:shd w:val="clear" w:color="auto" w:fill="auto"/>
          </w:tcPr>
          <w:p w:rsidR="00541CC0" w:rsidRPr="0037359D" w:rsidRDefault="00541CC0" w:rsidP="00CE67A0">
            <w:pPr>
              <w:spacing w:after="0"/>
              <w:jc w:val="both"/>
              <w:rPr>
                <w:rFonts w:eastAsia="Calibri" w:cs="Times New Roman"/>
                <w:sz w:val="24"/>
                <w:szCs w:val="24"/>
              </w:rPr>
            </w:pPr>
            <w:r w:rsidRPr="0037359D">
              <w:rPr>
                <w:rFonts w:eastAsia="Calibri" w:cs="Times New Roman"/>
                <w:sz w:val="24"/>
                <w:szCs w:val="24"/>
                <w:lang w:val="en-US"/>
              </w:rPr>
              <w:t>C</w:t>
            </w:r>
            <w:r w:rsidRPr="0037359D">
              <w:rPr>
                <w:rFonts w:eastAsia="Calibri" w:cs="Times New Roman"/>
                <w:sz w:val="24"/>
                <w:szCs w:val="24"/>
              </w:rPr>
              <w:t>ontinuous assessment</w:t>
            </w:r>
          </w:p>
        </w:tc>
        <w:tc>
          <w:tcPr>
            <w:tcW w:w="5665" w:type="dxa"/>
            <w:shd w:val="clear" w:color="auto" w:fill="auto"/>
          </w:tcPr>
          <w:p w:rsidR="00541CC0" w:rsidRPr="00541CC0" w:rsidRDefault="00541CC0" w:rsidP="00CE67A0">
            <w:pPr>
              <w:spacing w:after="0"/>
              <w:jc w:val="both"/>
              <w:rPr>
                <w:rFonts w:eastAsia="Calibri" w:cs="Times New Roman"/>
                <w:sz w:val="24"/>
                <w:szCs w:val="24"/>
                <w:lang w:val="en-US"/>
              </w:rPr>
            </w:pPr>
            <w:r w:rsidRPr="0037359D">
              <w:rPr>
                <w:rFonts w:eastAsia="Calibri" w:cs="Times New Roman"/>
                <w:sz w:val="24"/>
                <w:szCs w:val="24"/>
                <w:lang w:val="en-US"/>
              </w:rPr>
              <w:t>On</w:t>
            </w:r>
            <w:r w:rsidRPr="00541CC0">
              <w:rPr>
                <w:rFonts w:eastAsia="Calibri" w:cs="Times New Roman"/>
                <w:sz w:val="24"/>
                <w:szCs w:val="24"/>
                <w:lang w:val="en-US"/>
              </w:rPr>
              <w:t xml:space="preserve"> </w:t>
            </w:r>
            <w:r w:rsidRPr="0037359D">
              <w:rPr>
                <w:rFonts w:eastAsia="Calibri" w:cs="Times New Roman"/>
                <w:sz w:val="24"/>
                <w:szCs w:val="24"/>
                <w:lang w:val="en-US"/>
              </w:rPr>
              <w:t>a</w:t>
            </w:r>
            <w:r w:rsidRPr="00541CC0">
              <w:rPr>
                <w:rFonts w:eastAsia="Calibri" w:cs="Times New Roman"/>
                <w:sz w:val="24"/>
                <w:szCs w:val="24"/>
                <w:lang w:val="en-US"/>
              </w:rPr>
              <w:t xml:space="preserve"> four point system of traditional assessments: 5 «excellent», 4 «good»,3 «satisfactory», 2 «unsatisfactory»</w:t>
            </w:r>
          </w:p>
        </w:tc>
      </w:tr>
      <w:tr w:rsidR="00541CC0" w:rsidRPr="00541CC0" w:rsidTr="00CE67A0">
        <w:tc>
          <w:tcPr>
            <w:tcW w:w="3969" w:type="dxa"/>
            <w:shd w:val="clear" w:color="auto" w:fill="auto"/>
          </w:tcPr>
          <w:p w:rsidR="00541CC0" w:rsidRPr="0037359D" w:rsidRDefault="00541CC0" w:rsidP="00CE67A0">
            <w:pPr>
              <w:spacing w:after="0"/>
              <w:jc w:val="both"/>
              <w:rPr>
                <w:rFonts w:eastAsia="Calibri" w:cs="Times New Roman"/>
                <w:sz w:val="24"/>
                <w:szCs w:val="24"/>
              </w:rPr>
            </w:pPr>
            <w:r w:rsidRPr="0037359D">
              <w:rPr>
                <w:rFonts w:eastAsia="Calibri" w:cs="Times New Roman"/>
                <w:sz w:val="24"/>
                <w:szCs w:val="24"/>
                <w:lang w:val="en-US"/>
              </w:rPr>
              <w:t>M</w:t>
            </w:r>
            <w:r w:rsidRPr="0037359D">
              <w:rPr>
                <w:rFonts w:eastAsia="Calibri" w:cs="Times New Roman"/>
                <w:sz w:val="24"/>
                <w:szCs w:val="24"/>
              </w:rPr>
              <w:t xml:space="preserve">idpoint </w:t>
            </w:r>
            <w:r w:rsidRPr="0037359D">
              <w:rPr>
                <w:rFonts w:eastAsia="Calibri" w:cs="Times New Roman"/>
                <w:sz w:val="24"/>
                <w:szCs w:val="24"/>
                <w:lang w:val="en-US"/>
              </w:rPr>
              <w:t>separation</w:t>
            </w:r>
            <w:r w:rsidRPr="0037359D">
              <w:rPr>
                <w:rFonts w:eastAsia="Calibri" w:cs="Times New Roman"/>
                <w:sz w:val="24"/>
                <w:szCs w:val="24"/>
              </w:rPr>
              <w:t xml:space="preserve"> assessment</w:t>
            </w:r>
          </w:p>
        </w:tc>
        <w:tc>
          <w:tcPr>
            <w:tcW w:w="5665" w:type="dxa"/>
            <w:shd w:val="clear" w:color="auto" w:fill="auto"/>
          </w:tcPr>
          <w:p w:rsidR="00541CC0" w:rsidRPr="0037359D" w:rsidRDefault="00541CC0" w:rsidP="00CE67A0">
            <w:pPr>
              <w:spacing w:after="0"/>
              <w:jc w:val="both"/>
              <w:rPr>
                <w:rFonts w:eastAsia="Calibri" w:cs="Times New Roman"/>
                <w:sz w:val="24"/>
                <w:szCs w:val="24"/>
                <w:lang w:val="en-US"/>
              </w:rPr>
            </w:pPr>
            <w:r w:rsidRPr="0037359D">
              <w:rPr>
                <w:rFonts w:eastAsia="Calibri" w:cs="Times New Roman"/>
                <w:sz w:val="24"/>
                <w:szCs w:val="24"/>
                <w:lang w:val="en-US"/>
              </w:rPr>
              <w:t xml:space="preserve">On </w:t>
            </w:r>
            <w:r w:rsidRPr="00541CC0">
              <w:rPr>
                <w:rFonts w:eastAsia="Calibri" w:cs="Times New Roman"/>
                <w:sz w:val="24"/>
                <w:szCs w:val="24"/>
                <w:lang w:val="en-US"/>
              </w:rPr>
              <w:t xml:space="preserve"> </w:t>
            </w:r>
            <w:r w:rsidRPr="0037359D">
              <w:rPr>
                <w:rFonts w:eastAsia="Calibri" w:cs="Times New Roman"/>
                <w:sz w:val="24"/>
                <w:szCs w:val="24"/>
                <w:lang w:val="en-US"/>
              </w:rPr>
              <w:t>a</w:t>
            </w:r>
            <w:r w:rsidRPr="00541CC0">
              <w:rPr>
                <w:rFonts w:eastAsia="Calibri" w:cs="Times New Roman"/>
                <w:sz w:val="24"/>
                <w:szCs w:val="24"/>
                <w:lang w:val="en-US"/>
              </w:rPr>
              <w:t xml:space="preserve"> four-point system of traditional </w:t>
            </w:r>
            <w:r w:rsidRPr="0037359D">
              <w:rPr>
                <w:rFonts w:eastAsia="Calibri" w:cs="Times New Roman"/>
                <w:sz w:val="24"/>
                <w:szCs w:val="24"/>
                <w:lang w:val="en-US"/>
              </w:rPr>
              <w:t>assessments</w:t>
            </w:r>
          </w:p>
        </w:tc>
      </w:tr>
      <w:tr w:rsidR="00541CC0" w:rsidRPr="00541CC0" w:rsidTr="00CE67A0">
        <w:tc>
          <w:tcPr>
            <w:tcW w:w="3969" w:type="dxa"/>
            <w:shd w:val="clear" w:color="auto" w:fill="auto"/>
          </w:tcPr>
          <w:p w:rsidR="00541CC0" w:rsidRPr="0037359D" w:rsidRDefault="00541CC0" w:rsidP="00CE67A0">
            <w:pPr>
              <w:spacing w:after="0"/>
              <w:jc w:val="both"/>
              <w:rPr>
                <w:rFonts w:eastAsia="Calibri" w:cs="Times New Roman"/>
                <w:sz w:val="24"/>
                <w:szCs w:val="24"/>
              </w:rPr>
            </w:pPr>
            <w:r w:rsidRPr="0037359D">
              <w:rPr>
                <w:rFonts w:eastAsia="Calibri" w:cs="Times New Roman"/>
                <w:sz w:val="24"/>
                <w:szCs w:val="24"/>
              </w:rPr>
              <w:t>Control of practical skills</w:t>
            </w:r>
          </w:p>
        </w:tc>
        <w:tc>
          <w:tcPr>
            <w:tcW w:w="5665" w:type="dxa"/>
            <w:shd w:val="clear" w:color="auto" w:fill="auto"/>
          </w:tcPr>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 xml:space="preserve">According to the four-point system of traditional </w:t>
            </w:r>
            <w:r w:rsidRPr="0037359D">
              <w:rPr>
                <w:rFonts w:eastAsia="Calibri" w:cs="Times New Roman"/>
                <w:sz w:val="24"/>
                <w:szCs w:val="24"/>
                <w:lang w:val="en-US"/>
              </w:rPr>
              <w:t>assessments</w:t>
            </w:r>
          </w:p>
        </w:tc>
      </w:tr>
      <w:tr w:rsidR="00541CC0" w:rsidRPr="00541CC0" w:rsidTr="00CE67A0">
        <w:tc>
          <w:tcPr>
            <w:tcW w:w="3969" w:type="dxa"/>
            <w:shd w:val="clear" w:color="auto" w:fill="auto"/>
          </w:tcPr>
          <w:p w:rsidR="00541CC0" w:rsidRPr="0037359D" w:rsidRDefault="00541CC0" w:rsidP="00CE67A0">
            <w:pPr>
              <w:spacing w:after="0"/>
              <w:jc w:val="both"/>
              <w:rPr>
                <w:rFonts w:eastAsia="Calibri" w:cs="Times New Roman"/>
                <w:sz w:val="24"/>
                <w:szCs w:val="24"/>
              </w:rPr>
            </w:pPr>
            <w:r w:rsidRPr="0037359D">
              <w:rPr>
                <w:rFonts w:eastAsia="Calibri" w:cs="Times New Roman"/>
                <w:sz w:val="24"/>
                <w:szCs w:val="24"/>
                <w:lang w:val="en-US"/>
              </w:rPr>
              <w:t>P</w:t>
            </w:r>
            <w:r w:rsidRPr="0037359D">
              <w:rPr>
                <w:rFonts w:eastAsia="Calibri" w:cs="Times New Roman"/>
                <w:sz w:val="24"/>
                <w:szCs w:val="24"/>
              </w:rPr>
              <w:t>ass-fail exam</w:t>
            </w:r>
          </w:p>
        </w:tc>
        <w:tc>
          <w:tcPr>
            <w:tcW w:w="5665" w:type="dxa"/>
            <w:shd w:val="clear" w:color="auto" w:fill="auto"/>
          </w:tcPr>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On a 200-point scale (the arithmetic average grade for the semester is converted into points)</w:t>
            </w:r>
          </w:p>
          <w:p w:rsidR="00541CC0" w:rsidRPr="00541CC0" w:rsidRDefault="00541CC0" w:rsidP="00CE67A0">
            <w:pPr>
              <w:spacing w:after="0"/>
              <w:jc w:val="both"/>
              <w:rPr>
                <w:rFonts w:eastAsia="Calibri" w:cs="Times New Roman"/>
                <w:sz w:val="24"/>
                <w:szCs w:val="24"/>
                <w:lang w:val="en-US"/>
              </w:rPr>
            </w:pPr>
            <w:r w:rsidRPr="0037359D">
              <w:rPr>
                <w:rFonts w:eastAsia="Calibri" w:cs="Times New Roman"/>
                <w:sz w:val="24"/>
                <w:szCs w:val="24"/>
                <w:lang w:val="en-US"/>
              </w:rPr>
              <w:t>Credited</w:t>
            </w:r>
            <w:r w:rsidRPr="00541CC0">
              <w:rPr>
                <w:rFonts w:eastAsia="Calibri" w:cs="Times New Roman"/>
                <w:sz w:val="24"/>
                <w:szCs w:val="24"/>
                <w:lang w:val="en-US"/>
              </w:rPr>
              <w:t>: 120 to 200 points</w:t>
            </w:r>
          </w:p>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No</w:t>
            </w:r>
            <w:r w:rsidRPr="0037359D">
              <w:rPr>
                <w:rFonts w:eastAsia="Calibri" w:cs="Times New Roman"/>
                <w:sz w:val="24"/>
                <w:szCs w:val="24"/>
                <w:lang w:val="en-US"/>
              </w:rPr>
              <w:t>t</w:t>
            </w:r>
            <w:r w:rsidRPr="00541CC0">
              <w:rPr>
                <w:rFonts w:eastAsia="Calibri" w:cs="Times New Roman"/>
                <w:sz w:val="24"/>
                <w:szCs w:val="24"/>
                <w:lang w:val="en-US"/>
              </w:rPr>
              <w:t xml:space="preserve"> </w:t>
            </w:r>
            <w:r w:rsidRPr="0037359D">
              <w:rPr>
                <w:rFonts w:eastAsia="Calibri" w:cs="Times New Roman"/>
                <w:sz w:val="24"/>
                <w:szCs w:val="24"/>
                <w:lang w:val="en-US"/>
              </w:rPr>
              <w:t>credited</w:t>
            </w:r>
            <w:r w:rsidRPr="00541CC0">
              <w:rPr>
                <w:rFonts w:eastAsia="Calibri" w:cs="Times New Roman"/>
                <w:sz w:val="24"/>
                <w:szCs w:val="24"/>
                <w:lang w:val="en-US"/>
              </w:rPr>
              <w:t>: less than 120 points (</w:t>
            </w:r>
            <w:r w:rsidRPr="0037359D">
              <w:rPr>
                <w:rFonts w:eastAsia="Calibri" w:cs="Times New Roman"/>
                <w:sz w:val="24"/>
                <w:szCs w:val="24"/>
                <w:lang w:val="en-US"/>
              </w:rPr>
              <w:t>See</w:t>
            </w:r>
            <w:r w:rsidRPr="00541CC0">
              <w:rPr>
                <w:rFonts w:eastAsia="Calibri" w:cs="Times New Roman"/>
                <w:sz w:val="24"/>
                <w:szCs w:val="24"/>
                <w:lang w:val="en-US"/>
              </w:rPr>
              <w:t xml:space="preserve"> Grading Scale)</w:t>
            </w:r>
          </w:p>
        </w:tc>
      </w:tr>
      <w:tr w:rsidR="00541CC0" w:rsidRPr="00541CC0" w:rsidTr="00CE67A0">
        <w:tc>
          <w:tcPr>
            <w:tcW w:w="3969" w:type="dxa"/>
            <w:shd w:val="clear" w:color="auto" w:fill="auto"/>
          </w:tcPr>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Final control of the discipline</w:t>
            </w:r>
          </w:p>
        </w:tc>
        <w:tc>
          <w:tcPr>
            <w:tcW w:w="5665" w:type="dxa"/>
            <w:shd w:val="clear" w:color="auto" w:fill="auto"/>
          </w:tcPr>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 xml:space="preserve">Sum of points for pre-examination testing (12-20 points) and oral </w:t>
            </w:r>
            <w:r w:rsidRPr="0037359D">
              <w:rPr>
                <w:rFonts w:eastAsia="Calibri" w:cs="Times New Roman"/>
                <w:sz w:val="24"/>
                <w:szCs w:val="24"/>
                <w:lang w:val="en-US"/>
              </w:rPr>
              <w:t>questioning</w:t>
            </w:r>
            <w:r w:rsidRPr="00541CC0">
              <w:rPr>
                <w:rFonts w:eastAsia="Calibri" w:cs="Times New Roman"/>
                <w:sz w:val="24"/>
                <w:szCs w:val="24"/>
                <w:lang w:val="en-US"/>
              </w:rPr>
              <w:t xml:space="preserve"> (38-60 points) (for disciplines included in Step 1,2)</w:t>
            </w:r>
          </w:p>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Exam grade:</w:t>
            </w:r>
          </w:p>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71-80 points - "excellent"</w:t>
            </w:r>
          </w:p>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61-70 points - "good"</w:t>
            </w:r>
          </w:p>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50-60 points - "satisfactory"</w:t>
            </w:r>
          </w:p>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Less than 50 points - "unsatisfactory" / did not pass</w:t>
            </w:r>
          </w:p>
        </w:tc>
      </w:tr>
      <w:tr w:rsidR="00541CC0" w:rsidRPr="00541CC0" w:rsidTr="00CE67A0">
        <w:tc>
          <w:tcPr>
            <w:tcW w:w="3969" w:type="dxa"/>
            <w:shd w:val="clear" w:color="auto" w:fill="auto"/>
          </w:tcPr>
          <w:p w:rsidR="00541CC0" w:rsidRPr="0037359D" w:rsidRDefault="00541CC0" w:rsidP="00CE67A0">
            <w:pPr>
              <w:spacing w:after="0"/>
              <w:jc w:val="both"/>
              <w:rPr>
                <w:rFonts w:eastAsia="Calibri" w:cs="Times New Roman"/>
                <w:sz w:val="24"/>
                <w:szCs w:val="24"/>
              </w:rPr>
            </w:pPr>
            <w:r w:rsidRPr="0037359D">
              <w:rPr>
                <w:rFonts w:eastAsia="Calibri" w:cs="Times New Roman"/>
                <w:sz w:val="24"/>
                <w:szCs w:val="24"/>
              </w:rPr>
              <w:t>Discipline assessments:</w:t>
            </w:r>
          </w:p>
        </w:tc>
        <w:tc>
          <w:tcPr>
            <w:tcW w:w="5665" w:type="dxa"/>
            <w:shd w:val="clear" w:color="auto" w:fill="auto"/>
          </w:tcPr>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 xml:space="preserve">Current academic </w:t>
            </w:r>
            <w:r w:rsidRPr="0037359D">
              <w:rPr>
                <w:rFonts w:eastAsia="Calibri" w:cs="Times New Roman"/>
                <w:sz w:val="24"/>
                <w:szCs w:val="24"/>
                <w:lang w:val="en-US"/>
              </w:rPr>
              <w:t>assessment</w:t>
            </w:r>
            <w:r w:rsidRPr="00541CC0">
              <w:rPr>
                <w:rFonts w:eastAsia="Calibri" w:cs="Times New Roman"/>
                <w:sz w:val="24"/>
                <w:szCs w:val="24"/>
                <w:lang w:val="en-US"/>
              </w:rPr>
              <w:t xml:space="preserve"> - from 72 to 120 points (conversion of the average traditional assessment of practical </w:t>
            </w:r>
            <w:r w:rsidRPr="0037359D">
              <w:rPr>
                <w:rFonts w:eastAsia="Calibri" w:cs="Times New Roman"/>
                <w:sz w:val="24"/>
                <w:szCs w:val="24"/>
                <w:lang w:val="en-US"/>
              </w:rPr>
              <w:t xml:space="preserve">class </w:t>
            </w:r>
            <w:r w:rsidRPr="00541CC0">
              <w:rPr>
                <w:rFonts w:eastAsia="Calibri" w:cs="Times New Roman"/>
                <w:sz w:val="24"/>
                <w:szCs w:val="24"/>
                <w:lang w:val="en-US"/>
              </w:rPr>
              <w:t>on a 120-point scale): 60% of the grade for the discipline</w:t>
            </w:r>
          </w:p>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Final control - from 50 to 80 points: 40% of the grade for the discipline</w:t>
            </w:r>
          </w:p>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Individual work - from 1 to 12 points</w:t>
            </w:r>
          </w:p>
          <w:p w:rsidR="00541CC0" w:rsidRPr="00541CC0" w:rsidRDefault="00541CC0" w:rsidP="00CE67A0">
            <w:pPr>
              <w:spacing w:after="0"/>
              <w:jc w:val="both"/>
              <w:rPr>
                <w:rFonts w:eastAsia="Calibri" w:cs="Times New Roman"/>
                <w:sz w:val="24"/>
                <w:szCs w:val="24"/>
                <w:lang w:val="en-US"/>
              </w:rPr>
            </w:pPr>
            <w:r w:rsidRPr="00541CC0">
              <w:rPr>
                <w:rFonts w:eastAsia="Calibri" w:cs="Times New Roman"/>
                <w:sz w:val="24"/>
                <w:szCs w:val="24"/>
                <w:lang w:val="en-US"/>
              </w:rPr>
              <w:t>From 122 to 200 points in total.</w:t>
            </w:r>
          </w:p>
        </w:tc>
      </w:tr>
    </w:tbl>
    <w:p w:rsidR="00541CC0" w:rsidRPr="00541CC0" w:rsidRDefault="00541CC0" w:rsidP="00541CC0">
      <w:pPr>
        <w:spacing w:after="0"/>
        <w:jc w:val="center"/>
        <w:rPr>
          <w:rFonts w:eastAsia="Calibri" w:cs="Times New Roman"/>
          <w:b/>
          <w:bCs/>
          <w:sz w:val="24"/>
          <w:szCs w:val="24"/>
          <w:lang w:val="en-US"/>
        </w:rPr>
      </w:pPr>
    </w:p>
    <w:p w:rsidR="00541CC0" w:rsidRPr="000D17F2" w:rsidRDefault="00541CC0" w:rsidP="00541CC0">
      <w:pPr>
        <w:autoSpaceDE w:val="0"/>
        <w:autoSpaceDN w:val="0"/>
        <w:adjustRightInd w:val="0"/>
        <w:spacing w:after="0"/>
        <w:jc w:val="center"/>
        <w:rPr>
          <w:rFonts w:eastAsia="Calibri" w:cs="Times New Roman"/>
          <w:b/>
          <w:noProof/>
          <w:sz w:val="24"/>
          <w:szCs w:val="24"/>
          <w:lang w:val="en-US" w:eastAsia="ru-RU"/>
        </w:rPr>
      </w:pPr>
      <w:r w:rsidRPr="0037359D">
        <w:rPr>
          <w:rFonts w:eastAsia="Calibri" w:cs="Times New Roman"/>
          <w:b/>
          <w:noProof/>
          <w:sz w:val="24"/>
          <w:szCs w:val="24"/>
          <w:lang w:val="en-US" w:eastAsia="ru-RU"/>
        </w:rPr>
        <w:t xml:space="preserve">Discipline Score </w:t>
      </w:r>
      <w:r w:rsidRPr="000D17F2">
        <w:rPr>
          <w:rFonts w:eastAsia="Calibri" w:cs="Times New Roman"/>
          <w:b/>
          <w:noProof/>
          <w:sz w:val="24"/>
          <w:szCs w:val="24"/>
          <w:lang w:val="en-US" w:eastAsia="ru-RU"/>
        </w:rPr>
        <w:t>Scale: National and ECTS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417"/>
        <w:gridCol w:w="3402"/>
        <w:gridCol w:w="2807"/>
      </w:tblGrid>
      <w:tr w:rsidR="00541CC0" w:rsidRPr="00541CC0" w:rsidTr="00CE67A0">
        <w:trPr>
          <w:trHeight w:val="450"/>
        </w:trPr>
        <w:tc>
          <w:tcPr>
            <w:tcW w:w="1985" w:type="dxa"/>
            <w:vMerge w:val="restart"/>
            <w:vAlign w:val="center"/>
          </w:tcPr>
          <w:p w:rsidR="00541CC0" w:rsidRPr="000D17F2" w:rsidRDefault="00541CC0" w:rsidP="00CE67A0">
            <w:pPr>
              <w:spacing w:after="0"/>
              <w:jc w:val="both"/>
              <w:rPr>
                <w:rFonts w:eastAsia="Calibri" w:cs="Times New Roman"/>
                <w:sz w:val="24"/>
                <w:szCs w:val="24"/>
                <w:lang w:val="en-US"/>
              </w:rPr>
            </w:pPr>
            <w:r w:rsidRPr="000D17F2">
              <w:rPr>
                <w:rFonts w:eastAsia="Calibri" w:cs="Times New Roman"/>
                <w:noProof/>
                <w:sz w:val="24"/>
                <w:szCs w:val="24"/>
                <w:lang w:val="en-US" w:eastAsia="ru-RU"/>
              </w:rPr>
              <w:t>The sum of grades for all types of educational activities</w:t>
            </w:r>
          </w:p>
        </w:tc>
        <w:tc>
          <w:tcPr>
            <w:tcW w:w="1417" w:type="dxa"/>
            <w:vMerge w:val="restart"/>
            <w:vAlign w:val="center"/>
          </w:tcPr>
          <w:p w:rsidR="00541CC0" w:rsidRPr="000D17F2" w:rsidRDefault="00541CC0" w:rsidP="00CE67A0">
            <w:pPr>
              <w:spacing w:after="0"/>
              <w:jc w:val="both"/>
              <w:rPr>
                <w:rFonts w:eastAsia="Calibri" w:cs="Times New Roman"/>
                <w:sz w:val="24"/>
                <w:szCs w:val="24"/>
              </w:rPr>
            </w:pPr>
            <w:r w:rsidRPr="000D17F2">
              <w:rPr>
                <w:rFonts w:eastAsia="Calibri" w:cs="Times New Roman"/>
                <w:sz w:val="24"/>
                <w:szCs w:val="24"/>
                <w:lang w:val="en-US"/>
              </w:rPr>
              <w:t>Score</w:t>
            </w:r>
            <w:r w:rsidRPr="000D17F2">
              <w:rPr>
                <w:rFonts w:eastAsia="Calibri" w:cs="Times New Roman"/>
                <w:b/>
                <w:sz w:val="24"/>
                <w:szCs w:val="24"/>
              </w:rPr>
              <w:t xml:space="preserve"> </w:t>
            </w:r>
            <w:r w:rsidRPr="000D17F2">
              <w:rPr>
                <w:rFonts w:eastAsia="Calibri" w:cs="Times New Roman"/>
                <w:sz w:val="24"/>
                <w:szCs w:val="24"/>
              </w:rPr>
              <w:t>ECTS</w:t>
            </w:r>
          </w:p>
        </w:tc>
        <w:tc>
          <w:tcPr>
            <w:tcW w:w="6209" w:type="dxa"/>
            <w:gridSpan w:val="2"/>
            <w:vAlign w:val="center"/>
          </w:tcPr>
          <w:p w:rsidR="00541CC0" w:rsidRPr="000D17F2" w:rsidRDefault="00541CC0" w:rsidP="00CE67A0">
            <w:pPr>
              <w:spacing w:after="0"/>
              <w:jc w:val="both"/>
              <w:rPr>
                <w:rFonts w:eastAsia="Calibri" w:cs="Times New Roman"/>
                <w:sz w:val="24"/>
                <w:szCs w:val="24"/>
                <w:lang w:val="en-US"/>
              </w:rPr>
            </w:pPr>
            <w:r w:rsidRPr="000D17F2">
              <w:rPr>
                <w:rFonts w:eastAsia="Calibri" w:cs="Times New Roman"/>
                <w:noProof/>
                <w:sz w:val="24"/>
                <w:szCs w:val="24"/>
                <w:lang w:val="en-US" w:eastAsia="ru-RU"/>
              </w:rPr>
              <w:t>Score on a national scale</w:t>
            </w:r>
          </w:p>
        </w:tc>
      </w:tr>
      <w:tr w:rsidR="00541CC0" w:rsidRPr="000D17F2" w:rsidTr="00CE67A0">
        <w:trPr>
          <w:trHeight w:val="450"/>
        </w:trPr>
        <w:tc>
          <w:tcPr>
            <w:tcW w:w="1985" w:type="dxa"/>
            <w:vMerge/>
            <w:vAlign w:val="center"/>
          </w:tcPr>
          <w:p w:rsidR="00541CC0" w:rsidRPr="000D17F2" w:rsidRDefault="00541CC0" w:rsidP="00CE67A0">
            <w:pPr>
              <w:spacing w:after="0"/>
              <w:jc w:val="both"/>
              <w:rPr>
                <w:rFonts w:eastAsia="Calibri" w:cs="Times New Roman"/>
                <w:sz w:val="24"/>
                <w:szCs w:val="24"/>
                <w:lang w:val="en-US"/>
              </w:rPr>
            </w:pPr>
          </w:p>
        </w:tc>
        <w:tc>
          <w:tcPr>
            <w:tcW w:w="1417" w:type="dxa"/>
            <w:vMerge/>
            <w:vAlign w:val="center"/>
          </w:tcPr>
          <w:p w:rsidR="00541CC0" w:rsidRPr="000D17F2" w:rsidRDefault="00541CC0" w:rsidP="00CE67A0">
            <w:pPr>
              <w:spacing w:after="0"/>
              <w:jc w:val="both"/>
              <w:rPr>
                <w:rFonts w:eastAsia="Calibri" w:cs="Times New Roman"/>
                <w:sz w:val="24"/>
                <w:szCs w:val="24"/>
                <w:lang w:val="en-US"/>
              </w:rPr>
            </w:pPr>
          </w:p>
        </w:tc>
        <w:tc>
          <w:tcPr>
            <w:tcW w:w="3402" w:type="dxa"/>
            <w:vAlign w:val="center"/>
          </w:tcPr>
          <w:p w:rsidR="00541CC0" w:rsidRPr="000D17F2" w:rsidRDefault="00541CC0" w:rsidP="00CE67A0">
            <w:pPr>
              <w:autoSpaceDE w:val="0"/>
              <w:autoSpaceDN w:val="0"/>
              <w:adjustRightInd w:val="0"/>
              <w:spacing w:after="0"/>
              <w:jc w:val="both"/>
              <w:rPr>
                <w:rFonts w:eastAsia="Calibri" w:cs="Times New Roman"/>
                <w:noProof/>
                <w:sz w:val="24"/>
                <w:szCs w:val="24"/>
                <w:lang w:val="en-US" w:eastAsia="ru-RU"/>
              </w:rPr>
            </w:pPr>
            <w:r w:rsidRPr="000D17F2">
              <w:rPr>
                <w:rFonts w:eastAsia="Calibri" w:cs="Times New Roman"/>
                <w:noProof/>
                <w:sz w:val="24"/>
                <w:szCs w:val="24"/>
                <w:lang w:val="en-US" w:eastAsia="ru-RU"/>
              </w:rPr>
              <w:t>For exam, course project (work), practicе</w:t>
            </w:r>
          </w:p>
          <w:p w:rsidR="00541CC0" w:rsidRPr="000D17F2" w:rsidRDefault="00541CC0" w:rsidP="00CE67A0">
            <w:pPr>
              <w:autoSpaceDE w:val="0"/>
              <w:autoSpaceDN w:val="0"/>
              <w:adjustRightInd w:val="0"/>
              <w:spacing w:after="0"/>
              <w:jc w:val="both"/>
              <w:rPr>
                <w:rFonts w:eastAsia="Calibri" w:cs="Times New Roman"/>
                <w:sz w:val="24"/>
                <w:szCs w:val="24"/>
                <w:lang w:val="en-US"/>
              </w:rPr>
            </w:pPr>
          </w:p>
        </w:tc>
        <w:tc>
          <w:tcPr>
            <w:tcW w:w="2807" w:type="dxa"/>
            <w:shd w:val="clear" w:color="auto" w:fill="auto"/>
          </w:tcPr>
          <w:p w:rsidR="00541CC0" w:rsidRPr="000D17F2" w:rsidRDefault="00541CC0" w:rsidP="00CE67A0">
            <w:pPr>
              <w:autoSpaceDE w:val="0"/>
              <w:autoSpaceDN w:val="0"/>
              <w:adjustRightInd w:val="0"/>
              <w:spacing w:after="0"/>
              <w:jc w:val="both"/>
              <w:rPr>
                <w:rFonts w:eastAsia="Calibri" w:cs="Times New Roman"/>
                <w:noProof/>
                <w:sz w:val="24"/>
                <w:szCs w:val="24"/>
                <w:lang w:val="en-US" w:eastAsia="ru-RU"/>
              </w:rPr>
            </w:pPr>
            <w:r w:rsidRPr="000D17F2">
              <w:rPr>
                <w:rFonts w:eastAsia="Calibri" w:cs="Times New Roman"/>
                <w:noProof/>
                <w:sz w:val="24"/>
                <w:szCs w:val="24"/>
                <w:lang w:val="en-US" w:eastAsia="ru-RU"/>
              </w:rPr>
              <w:t>for credit</w:t>
            </w:r>
            <w:r w:rsidRPr="000D17F2">
              <w:rPr>
                <w:rFonts w:eastAsia="Calibri" w:cs="Times New Roman"/>
                <w:noProof/>
                <w:sz w:val="24"/>
                <w:szCs w:val="24"/>
                <w:lang w:eastAsia="ru-RU"/>
              </w:rPr>
              <w:t xml:space="preserve"> test</w:t>
            </w:r>
          </w:p>
          <w:p w:rsidR="00541CC0" w:rsidRPr="000D17F2" w:rsidRDefault="00541CC0" w:rsidP="00CE67A0">
            <w:pPr>
              <w:spacing w:after="0"/>
              <w:jc w:val="both"/>
              <w:rPr>
                <w:rFonts w:eastAsia="Calibri" w:cs="Times New Roman"/>
                <w:sz w:val="24"/>
                <w:szCs w:val="24"/>
              </w:rPr>
            </w:pPr>
          </w:p>
        </w:tc>
      </w:tr>
      <w:tr w:rsidR="00541CC0" w:rsidRPr="000D17F2" w:rsidTr="00CE67A0">
        <w:tc>
          <w:tcPr>
            <w:tcW w:w="1985" w:type="dxa"/>
            <w:vAlign w:val="center"/>
          </w:tcPr>
          <w:p w:rsidR="00541CC0" w:rsidRPr="000D17F2" w:rsidRDefault="00541CC0" w:rsidP="00CE67A0">
            <w:pPr>
              <w:spacing w:after="0"/>
              <w:rPr>
                <w:rFonts w:eastAsia="Calibri" w:cs="Times New Roman"/>
                <w:b/>
                <w:sz w:val="24"/>
                <w:szCs w:val="24"/>
              </w:rPr>
            </w:pPr>
            <w:r w:rsidRPr="000D17F2">
              <w:rPr>
                <w:rFonts w:eastAsia="Calibri" w:cs="Times New Roman"/>
                <w:sz w:val="24"/>
                <w:szCs w:val="24"/>
              </w:rPr>
              <w:lastRenderedPageBreak/>
              <w:t>180-200</w:t>
            </w:r>
          </w:p>
        </w:tc>
        <w:tc>
          <w:tcPr>
            <w:tcW w:w="1417" w:type="dxa"/>
            <w:vAlign w:val="center"/>
          </w:tcPr>
          <w:p w:rsidR="00541CC0" w:rsidRPr="000D17F2" w:rsidRDefault="00541CC0" w:rsidP="00CE67A0">
            <w:pPr>
              <w:spacing w:after="0"/>
              <w:jc w:val="both"/>
              <w:rPr>
                <w:rFonts w:eastAsia="Calibri" w:cs="Times New Roman"/>
                <w:b/>
                <w:sz w:val="24"/>
                <w:szCs w:val="24"/>
              </w:rPr>
            </w:pPr>
            <w:r w:rsidRPr="000D17F2">
              <w:rPr>
                <w:rFonts w:eastAsia="Calibri" w:cs="Times New Roman"/>
                <w:b/>
                <w:sz w:val="24"/>
                <w:szCs w:val="24"/>
              </w:rPr>
              <w:t>А</w:t>
            </w:r>
          </w:p>
        </w:tc>
        <w:tc>
          <w:tcPr>
            <w:tcW w:w="3402" w:type="dxa"/>
            <w:vAlign w:val="center"/>
          </w:tcPr>
          <w:p w:rsidR="00541CC0" w:rsidRPr="000D17F2" w:rsidRDefault="00541CC0" w:rsidP="00CE67A0">
            <w:pPr>
              <w:spacing w:after="0"/>
              <w:jc w:val="both"/>
              <w:rPr>
                <w:rFonts w:eastAsia="Calibri" w:cs="Times New Roman"/>
                <w:sz w:val="24"/>
                <w:szCs w:val="24"/>
                <w:lang w:val="en-US"/>
              </w:rPr>
            </w:pPr>
            <w:r w:rsidRPr="000D17F2">
              <w:rPr>
                <w:rFonts w:eastAsia="Calibri" w:cs="Times New Roman"/>
                <w:sz w:val="24"/>
                <w:szCs w:val="24"/>
                <w:lang w:val="en-US"/>
              </w:rPr>
              <w:t>excellent</w:t>
            </w:r>
          </w:p>
        </w:tc>
        <w:tc>
          <w:tcPr>
            <w:tcW w:w="2807" w:type="dxa"/>
            <w:vMerge w:val="restart"/>
          </w:tcPr>
          <w:p w:rsidR="00541CC0" w:rsidRPr="000D17F2" w:rsidRDefault="00541CC0" w:rsidP="00CE67A0">
            <w:pPr>
              <w:spacing w:after="0"/>
              <w:jc w:val="both"/>
              <w:rPr>
                <w:rFonts w:eastAsia="Calibri" w:cs="Times New Roman"/>
                <w:sz w:val="24"/>
                <w:szCs w:val="24"/>
                <w:lang w:val="en-US"/>
              </w:rPr>
            </w:pPr>
            <w:r w:rsidRPr="000D17F2">
              <w:rPr>
                <w:rFonts w:eastAsia="Calibri" w:cs="Times New Roman"/>
                <w:sz w:val="24"/>
                <w:szCs w:val="24"/>
                <w:lang w:val="en-US"/>
              </w:rPr>
              <w:t>credited</w:t>
            </w:r>
          </w:p>
        </w:tc>
      </w:tr>
      <w:tr w:rsidR="00541CC0" w:rsidRPr="000D17F2" w:rsidTr="00CE67A0">
        <w:trPr>
          <w:trHeight w:val="194"/>
        </w:trPr>
        <w:tc>
          <w:tcPr>
            <w:tcW w:w="1985" w:type="dxa"/>
            <w:vAlign w:val="center"/>
          </w:tcPr>
          <w:p w:rsidR="00541CC0" w:rsidRPr="000D17F2" w:rsidRDefault="00541CC0" w:rsidP="00CE67A0">
            <w:pPr>
              <w:spacing w:after="0"/>
              <w:rPr>
                <w:rFonts w:eastAsia="Calibri" w:cs="Times New Roman"/>
                <w:sz w:val="24"/>
                <w:szCs w:val="24"/>
              </w:rPr>
            </w:pPr>
            <w:r w:rsidRPr="000D17F2">
              <w:rPr>
                <w:rFonts w:eastAsia="Calibri" w:cs="Times New Roman"/>
                <w:sz w:val="24"/>
                <w:szCs w:val="24"/>
              </w:rPr>
              <w:t>170-179,9</w:t>
            </w:r>
          </w:p>
        </w:tc>
        <w:tc>
          <w:tcPr>
            <w:tcW w:w="1417" w:type="dxa"/>
            <w:vAlign w:val="center"/>
          </w:tcPr>
          <w:p w:rsidR="00541CC0" w:rsidRPr="000D17F2" w:rsidRDefault="00541CC0" w:rsidP="00CE67A0">
            <w:pPr>
              <w:spacing w:after="0"/>
              <w:jc w:val="both"/>
              <w:rPr>
                <w:rFonts w:eastAsia="Calibri" w:cs="Times New Roman"/>
                <w:b/>
                <w:sz w:val="24"/>
                <w:szCs w:val="24"/>
              </w:rPr>
            </w:pPr>
            <w:r w:rsidRPr="000D17F2">
              <w:rPr>
                <w:rFonts w:eastAsia="Calibri" w:cs="Times New Roman"/>
                <w:b/>
                <w:sz w:val="24"/>
                <w:szCs w:val="24"/>
              </w:rPr>
              <w:t>В</w:t>
            </w:r>
          </w:p>
        </w:tc>
        <w:tc>
          <w:tcPr>
            <w:tcW w:w="3402" w:type="dxa"/>
            <w:vMerge w:val="restart"/>
            <w:vAlign w:val="center"/>
          </w:tcPr>
          <w:p w:rsidR="00541CC0" w:rsidRPr="000D17F2" w:rsidRDefault="00541CC0" w:rsidP="00CE67A0">
            <w:pPr>
              <w:spacing w:after="0"/>
              <w:jc w:val="both"/>
              <w:rPr>
                <w:rFonts w:eastAsia="Calibri" w:cs="Times New Roman"/>
                <w:sz w:val="24"/>
                <w:szCs w:val="24"/>
                <w:lang w:val="en-US"/>
              </w:rPr>
            </w:pPr>
            <w:r w:rsidRPr="000D17F2">
              <w:rPr>
                <w:rFonts w:eastAsia="Calibri" w:cs="Times New Roman"/>
                <w:sz w:val="24"/>
                <w:szCs w:val="24"/>
                <w:lang w:val="en-US"/>
              </w:rPr>
              <w:t>good</w:t>
            </w:r>
          </w:p>
        </w:tc>
        <w:tc>
          <w:tcPr>
            <w:tcW w:w="2807" w:type="dxa"/>
            <w:vMerge/>
          </w:tcPr>
          <w:p w:rsidR="00541CC0" w:rsidRPr="000D17F2" w:rsidRDefault="00541CC0" w:rsidP="00CE67A0">
            <w:pPr>
              <w:spacing w:after="0"/>
              <w:jc w:val="both"/>
              <w:rPr>
                <w:rFonts w:eastAsia="Calibri" w:cs="Times New Roman"/>
                <w:sz w:val="24"/>
                <w:szCs w:val="24"/>
              </w:rPr>
            </w:pPr>
          </w:p>
        </w:tc>
      </w:tr>
      <w:tr w:rsidR="00541CC0" w:rsidRPr="000D17F2" w:rsidTr="00CE67A0">
        <w:tc>
          <w:tcPr>
            <w:tcW w:w="1985" w:type="dxa"/>
            <w:vAlign w:val="center"/>
          </w:tcPr>
          <w:p w:rsidR="00541CC0" w:rsidRPr="000D17F2" w:rsidRDefault="00541CC0" w:rsidP="00CE67A0">
            <w:pPr>
              <w:spacing w:after="0"/>
              <w:rPr>
                <w:rFonts w:eastAsia="Calibri" w:cs="Times New Roman"/>
                <w:sz w:val="24"/>
                <w:szCs w:val="24"/>
              </w:rPr>
            </w:pPr>
            <w:r w:rsidRPr="000D17F2">
              <w:rPr>
                <w:rFonts w:eastAsia="Calibri" w:cs="Times New Roman"/>
                <w:sz w:val="24"/>
                <w:szCs w:val="24"/>
              </w:rPr>
              <w:t>160-169,9</w:t>
            </w:r>
          </w:p>
        </w:tc>
        <w:tc>
          <w:tcPr>
            <w:tcW w:w="1417" w:type="dxa"/>
            <w:vAlign w:val="center"/>
          </w:tcPr>
          <w:p w:rsidR="00541CC0" w:rsidRPr="000D17F2" w:rsidRDefault="00541CC0" w:rsidP="00CE67A0">
            <w:pPr>
              <w:spacing w:after="0"/>
              <w:jc w:val="both"/>
              <w:rPr>
                <w:rFonts w:eastAsia="Calibri" w:cs="Times New Roman"/>
                <w:b/>
                <w:sz w:val="24"/>
                <w:szCs w:val="24"/>
              </w:rPr>
            </w:pPr>
            <w:r w:rsidRPr="000D17F2">
              <w:rPr>
                <w:rFonts w:eastAsia="Calibri" w:cs="Times New Roman"/>
                <w:b/>
                <w:sz w:val="24"/>
                <w:szCs w:val="24"/>
              </w:rPr>
              <w:t>С</w:t>
            </w:r>
          </w:p>
        </w:tc>
        <w:tc>
          <w:tcPr>
            <w:tcW w:w="3402" w:type="dxa"/>
            <w:vMerge/>
            <w:vAlign w:val="center"/>
          </w:tcPr>
          <w:p w:rsidR="00541CC0" w:rsidRPr="000D17F2" w:rsidRDefault="00541CC0" w:rsidP="00CE67A0">
            <w:pPr>
              <w:spacing w:after="0"/>
              <w:jc w:val="both"/>
              <w:rPr>
                <w:rFonts w:eastAsia="Calibri" w:cs="Times New Roman"/>
                <w:sz w:val="24"/>
                <w:szCs w:val="24"/>
              </w:rPr>
            </w:pPr>
          </w:p>
        </w:tc>
        <w:tc>
          <w:tcPr>
            <w:tcW w:w="2807" w:type="dxa"/>
            <w:vMerge/>
          </w:tcPr>
          <w:p w:rsidR="00541CC0" w:rsidRPr="000D17F2" w:rsidRDefault="00541CC0" w:rsidP="00CE67A0">
            <w:pPr>
              <w:spacing w:after="0"/>
              <w:jc w:val="both"/>
              <w:rPr>
                <w:rFonts w:eastAsia="Calibri" w:cs="Times New Roman"/>
                <w:sz w:val="24"/>
                <w:szCs w:val="24"/>
              </w:rPr>
            </w:pPr>
          </w:p>
        </w:tc>
      </w:tr>
      <w:tr w:rsidR="00541CC0" w:rsidRPr="000D17F2" w:rsidTr="00CE67A0">
        <w:tc>
          <w:tcPr>
            <w:tcW w:w="1985" w:type="dxa"/>
            <w:vAlign w:val="center"/>
          </w:tcPr>
          <w:p w:rsidR="00541CC0" w:rsidRPr="000D17F2" w:rsidRDefault="00541CC0" w:rsidP="00CE67A0">
            <w:pPr>
              <w:spacing w:after="0"/>
              <w:rPr>
                <w:rFonts w:eastAsia="Calibri" w:cs="Times New Roman"/>
                <w:sz w:val="24"/>
                <w:szCs w:val="24"/>
              </w:rPr>
            </w:pPr>
            <w:r w:rsidRPr="000D17F2">
              <w:rPr>
                <w:rFonts w:eastAsia="Calibri" w:cs="Times New Roman"/>
                <w:sz w:val="24"/>
                <w:szCs w:val="24"/>
              </w:rPr>
              <w:t>141-159,9</w:t>
            </w:r>
          </w:p>
        </w:tc>
        <w:tc>
          <w:tcPr>
            <w:tcW w:w="1417" w:type="dxa"/>
            <w:vAlign w:val="center"/>
          </w:tcPr>
          <w:p w:rsidR="00541CC0" w:rsidRPr="000D17F2" w:rsidRDefault="00541CC0" w:rsidP="00CE67A0">
            <w:pPr>
              <w:spacing w:after="0"/>
              <w:jc w:val="both"/>
              <w:rPr>
                <w:rFonts w:eastAsia="Calibri" w:cs="Times New Roman"/>
                <w:b/>
                <w:sz w:val="24"/>
                <w:szCs w:val="24"/>
              </w:rPr>
            </w:pPr>
            <w:r w:rsidRPr="000D17F2">
              <w:rPr>
                <w:rFonts w:eastAsia="Calibri" w:cs="Times New Roman"/>
                <w:b/>
                <w:sz w:val="24"/>
                <w:szCs w:val="24"/>
              </w:rPr>
              <w:t>D</w:t>
            </w:r>
          </w:p>
        </w:tc>
        <w:tc>
          <w:tcPr>
            <w:tcW w:w="3402" w:type="dxa"/>
            <w:vAlign w:val="center"/>
          </w:tcPr>
          <w:p w:rsidR="00541CC0" w:rsidRPr="000D17F2" w:rsidRDefault="00541CC0" w:rsidP="00CE67A0">
            <w:pPr>
              <w:spacing w:after="0"/>
              <w:jc w:val="both"/>
              <w:rPr>
                <w:rFonts w:eastAsia="Calibri" w:cs="Times New Roman"/>
                <w:sz w:val="24"/>
                <w:szCs w:val="24"/>
                <w:lang w:val="en-US"/>
              </w:rPr>
            </w:pPr>
            <w:r w:rsidRPr="000D17F2">
              <w:rPr>
                <w:rFonts w:eastAsia="Calibri" w:cs="Times New Roman"/>
                <w:sz w:val="24"/>
                <w:szCs w:val="24"/>
                <w:lang w:val="en-US"/>
              </w:rPr>
              <w:t>satisfactory</w:t>
            </w:r>
          </w:p>
        </w:tc>
        <w:tc>
          <w:tcPr>
            <w:tcW w:w="2807" w:type="dxa"/>
            <w:vMerge/>
          </w:tcPr>
          <w:p w:rsidR="00541CC0" w:rsidRPr="000D17F2" w:rsidRDefault="00541CC0" w:rsidP="00CE67A0">
            <w:pPr>
              <w:spacing w:after="0"/>
              <w:jc w:val="both"/>
              <w:rPr>
                <w:rFonts w:eastAsia="Calibri" w:cs="Times New Roman"/>
                <w:sz w:val="24"/>
                <w:szCs w:val="24"/>
              </w:rPr>
            </w:pPr>
          </w:p>
        </w:tc>
      </w:tr>
      <w:tr w:rsidR="00541CC0" w:rsidRPr="000D17F2" w:rsidTr="00CE67A0">
        <w:tc>
          <w:tcPr>
            <w:tcW w:w="1985" w:type="dxa"/>
            <w:vAlign w:val="center"/>
          </w:tcPr>
          <w:p w:rsidR="00541CC0" w:rsidRPr="000D17F2" w:rsidRDefault="00541CC0" w:rsidP="00CE67A0">
            <w:pPr>
              <w:spacing w:after="0"/>
              <w:rPr>
                <w:rFonts w:eastAsia="Calibri" w:cs="Times New Roman"/>
                <w:sz w:val="24"/>
                <w:szCs w:val="24"/>
              </w:rPr>
            </w:pPr>
            <w:r w:rsidRPr="000D17F2">
              <w:rPr>
                <w:rFonts w:eastAsia="Calibri" w:cs="Times New Roman"/>
                <w:sz w:val="24"/>
                <w:szCs w:val="24"/>
              </w:rPr>
              <w:t>122-140,99</w:t>
            </w:r>
          </w:p>
        </w:tc>
        <w:tc>
          <w:tcPr>
            <w:tcW w:w="1417" w:type="dxa"/>
            <w:vAlign w:val="center"/>
          </w:tcPr>
          <w:p w:rsidR="00541CC0" w:rsidRPr="000D17F2" w:rsidRDefault="00541CC0" w:rsidP="00CE67A0">
            <w:pPr>
              <w:spacing w:after="0"/>
              <w:jc w:val="both"/>
              <w:rPr>
                <w:rFonts w:eastAsia="Calibri" w:cs="Times New Roman"/>
                <w:b/>
                <w:sz w:val="24"/>
                <w:szCs w:val="24"/>
              </w:rPr>
            </w:pPr>
            <w:r w:rsidRPr="000D17F2">
              <w:rPr>
                <w:rFonts w:eastAsia="Calibri" w:cs="Times New Roman"/>
                <w:b/>
                <w:sz w:val="24"/>
                <w:szCs w:val="24"/>
              </w:rPr>
              <w:t xml:space="preserve">Е </w:t>
            </w:r>
          </w:p>
        </w:tc>
        <w:tc>
          <w:tcPr>
            <w:tcW w:w="3402" w:type="dxa"/>
            <w:vAlign w:val="center"/>
          </w:tcPr>
          <w:p w:rsidR="00541CC0" w:rsidRPr="000D17F2" w:rsidRDefault="00541CC0" w:rsidP="00CE67A0">
            <w:pPr>
              <w:spacing w:after="0"/>
              <w:jc w:val="both"/>
              <w:rPr>
                <w:rFonts w:eastAsia="Calibri" w:cs="Times New Roman"/>
                <w:sz w:val="24"/>
                <w:szCs w:val="24"/>
              </w:rPr>
            </w:pPr>
            <w:r w:rsidRPr="000D17F2">
              <w:rPr>
                <w:rFonts w:eastAsia="Calibri" w:cs="Times New Roman"/>
                <w:sz w:val="24"/>
                <w:szCs w:val="24"/>
                <w:lang w:val="en-US"/>
              </w:rPr>
              <w:t>satisfactory</w:t>
            </w:r>
          </w:p>
        </w:tc>
        <w:tc>
          <w:tcPr>
            <w:tcW w:w="2807" w:type="dxa"/>
          </w:tcPr>
          <w:p w:rsidR="00541CC0" w:rsidRPr="000D17F2" w:rsidRDefault="00541CC0" w:rsidP="00CE67A0">
            <w:pPr>
              <w:spacing w:after="0"/>
              <w:jc w:val="both"/>
              <w:rPr>
                <w:rFonts w:eastAsia="Calibri" w:cs="Times New Roman"/>
                <w:sz w:val="24"/>
                <w:szCs w:val="24"/>
              </w:rPr>
            </w:pPr>
            <w:r w:rsidRPr="000D17F2">
              <w:rPr>
                <w:rFonts w:eastAsia="Calibri" w:cs="Times New Roman"/>
                <w:sz w:val="24"/>
                <w:szCs w:val="24"/>
              </w:rPr>
              <w:t>-</w:t>
            </w:r>
          </w:p>
        </w:tc>
      </w:tr>
      <w:tr w:rsidR="00541CC0" w:rsidRPr="000D17F2" w:rsidTr="00CE67A0">
        <w:tc>
          <w:tcPr>
            <w:tcW w:w="1985" w:type="dxa"/>
            <w:vAlign w:val="center"/>
          </w:tcPr>
          <w:p w:rsidR="00541CC0" w:rsidRPr="000D17F2" w:rsidRDefault="00541CC0" w:rsidP="00CE67A0">
            <w:pPr>
              <w:spacing w:after="0"/>
              <w:rPr>
                <w:rFonts w:eastAsia="Calibri" w:cs="Times New Roman"/>
                <w:sz w:val="24"/>
                <w:szCs w:val="24"/>
              </w:rPr>
            </w:pPr>
            <w:r w:rsidRPr="000D17F2">
              <w:rPr>
                <w:rFonts w:eastAsia="Calibri" w:cs="Times New Roman"/>
                <w:sz w:val="24"/>
                <w:szCs w:val="24"/>
              </w:rPr>
              <w:t>120-140,99</w:t>
            </w:r>
          </w:p>
        </w:tc>
        <w:tc>
          <w:tcPr>
            <w:tcW w:w="1417" w:type="dxa"/>
            <w:vAlign w:val="center"/>
          </w:tcPr>
          <w:p w:rsidR="00541CC0" w:rsidRPr="000D17F2" w:rsidRDefault="00541CC0" w:rsidP="00CE67A0">
            <w:pPr>
              <w:spacing w:after="0"/>
              <w:jc w:val="both"/>
              <w:rPr>
                <w:rFonts w:eastAsia="Calibri" w:cs="Times New Roman"/>
                <w:b/>
                <w:sz w:val="24"/>
                <w:szCs w:val="24"/>
              </w:rPr>
            </w:pPr>
            <w:r w:rsidRPr="000D17F2">
              <w:rPr>
                <w:rFonts w:eastAsia="Calibri" w:cs="Times New Roman"/>
                <w:b/>
                <w:sz w:val="24"/>
                <w:szCs w:val="24"/>
              </w:rPr>
              <w:t>Е</w:t>
            </w:r>
          </w:p>
        </w:tc>
        <w:tc>
          <w:tcPr>
            <w:tcW w:w="3402" w:type="dxa"/>
            <w:vAlign w:val="center"/>
          </w:tcPr>
          <w:p w:rsidR="00541CC0" w:rsidRPr="000D17F2" w:rsidRDefault="00541CC0" w:rsidP="00CE67A0">
            <w:pPr>
              <w:spacing w:after="0"/>
              <w:jc w:val="both"/>
              <w:rPr>
                <w:rFonts w:eastAsia="Calibri" w:cs="Times New Roman"/>
                <w:sz w:val="24"/>
                <w:szCs w:val="24"/>
              </w:rPr>
            </w:pPr>
            <w:r w:rsidRPr="000D17F2">
              <w:rPr>
                <w:rFonts w:eastAsia="Calibri" w:cs="Times New Roman"/>
                <w:sz w:val="24"/>
                <w:szCs w:val="24"/>
              </w:rPr>
              <w:t>-</w:t>
            </w:r>
          </w:p>
        </w:tc>
        <w:tc>
          <w:tcPr>
            <w:tcW w:w="2807" w:type="dxa"/>
          </w:tcPr>
          <w:p w:rsidR="00541CC0" w:rsidRPr="000D17F2" w:rsidRDefault="00541CC0" w:rsidP="00CE67A0">
            <w:pPr>
              <w:spacing w:after="0"/>
              <w:jc w:val="both"/>
              <w:rPr>
                <w:rFonts w:eastAsia="Calibri" w:cs="Times New Roman"/>
                <w:sz w:val="24"/>
                <w:szCs w:val="24"/>
                <w:lang w:val="en-US"/>
              </w:rPr>
            </w:pPr>
            <w:r w:rsidRPr="000D17F2">
              <w:rPr>
                <w:rFonts w:eastAsia="Calibri" w:cs="Times New Roman"/>
                <w:sz w:val="24"/>
                <w:szCs w:val="24"/>
                <w:lang w:val="en-US"/>
              </w:rPr>
              <w:t>credited</w:t>
            </w:r>
          </w:p>
        </w:tc>
      </w:tr>
      <w:tr w:rsidR="00541CC0" w:rsidRPr="00541CC0" w:rsidTr="00CE67A0">
        <w:tc>
          <w:tcPr>
            <w:tcW w:w="1985" w:type="dxa"/>
            <w:vAlign w:val="center"/>
          </w:tcPr>
          <w:p w:rsidR="00541CC0" w:rsidRPr="000D17F2" w:rsidRDefault="00541CC0" w:rsidP="00CE67A0">
            <w:pPr>
              <w:spacing w:after="0"/>
              <w:jc w:val="both"/>
              <w:rPr>
                <w:rFonts w:eastAsia="Calibri" w:cs="Times New Roman"/>
                <w:sz w:val="24"/>
                <w:szCs w:val="24"/>
              </w:rPr>
            </w:pPr>
            <w:r w:rsidRPr="000D17F2">
              <w:rPr>
                <w:rFonts w:eastAsia="Calibri" w:cs="Times New Roman"/>
                <w:sz w:val="24"/>
                <w:szCs w:val="24"/>
              </w:rPr>
              <w:t>119-61</w:t>
            </w:r>
          </w:p>
        </w:tc>
        <w:tc>
          <w:tcPr>
            <w:tcW w:w="1417" w:type="dxa"/>
            <w:vAlign w:val="center"/>
          </w:tcPr>
          <w:p w:rsidR="00541CC0" w:rsidRPr="000D17F2" w:rsidRDefault="00541CC0" w:rsidP="00CE67A0">
            <w:pPr>
              <w:spacing w:after="0"/>
              <w:jc w:val="both"/>
              <w:rPr>
                <w:rFonts w:eastAsia="Calibri" w:cs="Times New Roman"/>
                <w:b/>
                <w:sz w:val="24"/>
                <w:szCs w:val="24"/>
              </w:rPr>
            </w:pPr>
            <w:r w:rsidRPr="000D17F2">
              <w:rPr>
                <w:rFonts w:eastAsia="Calibri" w:cs="Times New Roman"/>
                <w:b/>
                <w:sz w:val="24"/>
                <w:szCs w:val="24"/>
              </w:rPr>
              <w:t>FX</w:t>
            </w:r>
          </w:p>
        </w:tc>
        <w:tc>
          <w:tcPr>
            <w:tcW w:w="3402" w:type="dxa"/>
            <w:vAlign w:val="center"/>
          </w:tcPr>
          <w:p w:rsidR="00541CC0" w:rsidRPr="000D17F2" w:rsidRDefault="00541CC0" w:rsidP="00CE67A0">
            <w:pPr>
              <w:autoSpaceDE w:val="0"/>
              <w:autoSpaceDN w:val="0"/>
              <w:adjustRightInd w:val="0"/>
              <w:spacing w:after="0"/>
              <w:jc w:val="both"/>
              <w:rPr>
                <w:rFonts w:eastAsia="Calibri" w:cs="Times New Roman"/>
                <w:noProof/>
                <w:sz w:val="24"/>
                <w:szCs w:val="24"/>
                <w:lang w:val="en-US" w:eastAsia="ru-RU"/>
              </w:rPr>
            </w:pPr>
            <w:r w:rsidRPr="000D17F2">
              <w:rPr>
                <w:rFonts w:eastAsia="Calibri" w:cs="Times New Roman"/>
                <w:noProof/>
                <w:sz w:val="24"/>
                <w:szCs w:val="24"/>
                <w:lang w:val="en-US" w:eastAsia="ru-RU"/>
              </w:rPr>
              <w:t>unsatisfactory with the possibility of reassembly</w:t>
            </w:r>
          </w:p>
          <w:p w:rsidR="00541CC0" w:rsidRPr="000D17F2" w:rsidRDefault="00541CC0" w:rsidP="00CE67A0">
            <w:pPr>
              <w:autoSpaceDE w:val="0"/>
              <w:autoSpaceDN w:val="0"/>
              <w:adjustRightInd w:val="0"/>
              <w:spacing w:after="0"/>
              <w:jc w:val="both"/>
              <w:rPr>
                <w:rFonts w:eastAsia="Calibri" w:cs="Times New Roman"/>
                <w:noProof/>
                <w:sz w:val="24"/>
                <w:szCs w:val="24"/>
                <w:lang w:val="en-US" w:eastAsia="ru-RU"/>
              </w:rPr>
            </w:pPr>
            <w:r w:rsidRPr="000D17F2">
              <w:rPr>
                <w:rFonts w:eastAsia="Calibri" w:cs="Times New Roman"/>
                <w:noProof/>
                <w:sz w:val="24"/>
                <w:szCs w:val="24"/>
                <w:lang w:val="en-US" w:eastAsia="ru-RU"/>
              </w:rPr>
              <w:t xml:space="preserve"> </w:t>
            </w:r>
          </w:p>
          <w:p w:rsidR="00541CC0" w:rsidRPr="000D17F2" w:rsidRDefault="00541CC0" w:rsidP="00CE67A0">
            <w:pPr>
              <w:spacing w:after="0"/>
              <w:rPr>
                <w:rFonts w:eastAsia="Calibri" w:cs="Times New Roman"/>
                <w:sz w:val="24"/>
                <w:szCs w:val="24"/>
                <w:lang w:val="en-US"/>
              </w:rPr>
            </w:pPr>
          </w:p>
        </w:tc>
        <w:tc>
          <w:tcPr>
            <w:tcW w:w="2807" w:type="dxa"/>
          </w:tcPr>
          <w:p w:rsidR="00541CC0" w:rsidRPr="000D17F2" w:rsidRDefault="00541CC0" w:rsidP="00CE67A0">
            <w:pPr>
              <w:spacing w:after="0"/>
              <w:rPr>
                <w:rFonts w:eastAsia="Calibri" w:cs="Times New Roman"/>
                <w:sz w:val="24"/>
                <w:szCs w:val="24"/>
                <w:lang w:val="en-US"/>
              </w:rPr>
            </w:pPr>
            <w:r w:rsidRPr="000D17F2">
              <w:rPr>
                <w:rFonts w:eastAsia="Calibri" w:cs="Times New Roman"/>
                <w:noProof/>
                <w:sz w:val="24"/>
                <w:szCs w:val="24"/>
                <w:lang w:val="en-US" w:eastAsia="ru-RU"/>
              </w:rPr>
              <w:t>is not credited with the possibility of reassembling</w:t>
            </w:r>
          </w:p>
        </w:tc>
      </w:tr>
      <w:tr w:rsidR="00541CC0" w:rsidRPr="00541CC0" w:rsidTr="00CE67A0">
        <w:trPr>
          <w:trHeight w:val="708"/>
        </w:trPr>
        <w:tc>
          <w:tcPr>
            <w:tcW w:w="1985" w:type="dxa"/>
            <w:vAlign w:val="center"/>
          </w:tcPr>
          <w:p w:rsidR="00541CC0" w:rsidRPr="000D17F2" w:rsidRDefault="00541CC0" w:rsidP="00CE67A0">
            <w:pPr>
              <w:spacing w:after="0"/>
              <w:jc w:val="both"/>
              <w:rPr>
                <w:rFonts w:eastAsia="Calibri" w:cs="Times New Roman"/>
                <w:sz w:val="24"/>
                <w:szCs w:val="24"/>
              </w:rPr>
            </w:pPr>
            <w:r w:rsidRPr="000D17F2">
              <w:rPr>
                <w:rFonts w:eastAsia="Calibri" w:cs="Times New Roman"/>
                <w:sz w:val="24"/>
                <w:szCs w:val="24"/>
              </w:rPr>
              <w:t>1-60</w:t>
            </w:r>
          </w:p>
        </w:tc>
        <w:tc>
          <w:tcPr>
            <w:tcW w:w="1417" w:type="dxa"/>
            <w:vAlign w:val="center"/>
          </w:tcPr>
          <w:p w:rsidR="00541CC0" w:rsidRPr="000D17F2" w:rsidRDefault="00541CC0" w:rsidP="00CE67A0">
            <w:pPr>
              <w:spacing w:after="0"/>
              <w:jc w:val="both"/>
              <w:rPr>
                <w:rFonts w:eastAsia="Calibri" w:cs="Times New Roman"/>
                <w:b/>
                <w:sz w:val="24"/>
                <w:szCs w:val="24"/>
              </w:rPr>
            </w:pPr>
            <w:r w:rsidRPr="000D17F2">
              <w:rPr>
                <w:rFonts w:eastAsia="Calibri" w:cs="Times New Roman"/>
                <w:b/>
                <w:sz w:val="24"/>
                <w:szCs w:val="24"/>
              </w:rPr>
              <w:t>F</w:t>
            </w:r>
          </w:p>
        </w:tc>
        <w:tc>
          <w:tcPr>
            <w:tcW w:w="3402" w:type="dxa"/>
            <w:vAlign w:val="center"/>
          </w:tcPr>
          <w:p w:rsidR="00541CC0" w:rsidRPr="000D17F2" w:rsidRDefault="00541CC0" w:rsidP="00CE67A0">
            <w:pPr>
              <w:autoSpaceDE w:val="0"/>
              <w:autoSpaceDN w:val="0"/>
              <w:adjustRightInd w:val="0"/>
              <w:spacing w:after="0"/>
              <w:jc w:val="both"/>
              <w:rPr>
                <w:rFonts w:eastAsia="Calibri" w:cs="Times New Roman"/>
                <w:noProof/>
                <w:sz w:val="24"/>
                <w:szCs w:val="24"/>
                <w:lang w:val="en-US" w:eastAsia="ru-RU"/>
              </w:rPr>
            </w:pPr>
            <w:r w:rsidRPr="000D17F2">
              <w:rPr>
                <w:rFonts w:eastAsia="Calibri" w:cs="Times New Roman"/>
                <w:noProof/>
                <w:sz w:val="24"/>
                <w:szCs w:val="24"/>
                <w:lang w:val="en-US" w:eastAsia="ru-RU"/>
              </w:rPr>
              <w:t xml:space="preserve">unsatisfactory with a mandatory reexamination of discipline </w:t>
            </w:r>
          </w:p>
        </w:tc>
        <w:tc>
          <w:tcPr>
            <w:tcW w:w="2807" w:type="dxa"/>
          </w:tcPr>
          <w:p w:rsidR="00541CC0" w:rsidRPr="000D17F2" w:rsidRDefault="00541CC0" w:rsidP="00CE67A0">
            <w:pPr>
              <w:autoSpaceDE w:val="0"/>
              <w:autoSpaceDN w:val="0"/>
              <w:adjustRightInd w:val="0"/>
              <w:spacing w:after="0"/>
              <w:jc w:val="both"/>
              <w:rPr>
                <w:rFonts w:eastAsia="Calibri" w:cs="Times New Roman"/>
                <w:noProof/>
                <w:sz w:val="24"/>
                <w:szCs w:val="24"/>
                <w:lang w:val="en-US" w:eastAsia="ru-RU"/>
              </w:rPr>
            </w:pPr>
            <w:r w:rsidRPr="000D17F2">
              <w:rPr>
                <w:rFonts w:eastAsia="Calibri" w:cs="Times New Roman"/>
                <w:noProof/>
                <w:sz w:val="24"/>
                <w:szCs w:val="24"/>
                <w:lang w:val="en-US" w:eastAsia="ru-RU"/>
              </w:rPr>
              <w:t>is not credited with mandatory reexamination of discipline</w:t>
            </w:r>
          </w:p>
        </w:tc>
      </w:tr>
    </w:tbl>
    <w:p w:rsidR="00541CC0" w:rsidRPr="000D17F2" w:rsidRDefault="00541CC0" w:rsidP="00541CC0">
      <w:pPr>
        <w:autoSpaceDE w:val="0"/>
        <w:autoSpaceDN w:val="0"/>
        <w:adjustRightInd w:val="0"/>
        <w:spacing w:after="0"/>
        <w:jc w:val="both"/>
        <w:rPr>
          <w:rFonts w:eastAsia="Calibri" w:cs="Times New Roman"/>
          <w:noProof/>
          <w:sz w:val="24"/>
          <w:szCs w:val="24"/>
          <w:lang w:val="en-US" w:eastAsia="ru-RU"/>
        </w:rPr>
      </w:pPr>
    </w:p>
    <w:p w:rsidR="00541CC0" w:rsidRPr="000D17F2" w:rsidRDefault="00541CC0" w:rsidP="00541CC0">
      <w:pPr>
        <w:autoSpaceDE w:val="0"/>
        <w:autoSpaceDN w:val="0"/>
        <w:adjustRightInd w:val="0"/>
        <w:spacing w:after="0"/>
        <w:jc w:val="both"/>
        <w:rPr>
          <w:rFonts w:eastAsia="Calibri" w:cs="Times New Roman"/>
          <w:noProof/>
          <w:sz w:val="24"/>
          <w:szCs w:val="24"/>
          <w:lang w:val="en-US" w:eastAsia="ru-RU"/>
        </w:rPr>
      </w:pPr>
    </w:p>
    <w:p w:rsidR="00541CC0" w:rsidRPr="000D17F2" w:rsidRDefault="00541CC0" w:rsidP="00541CC0">
      <w:pPr>
        <w:autoSpaceDE w:val="0"/>
        <w:autoSpaceDN w:val="0"/>
        <w:adjustRightInd w:val="0"/>
        <w:spacing w:after="0"/>
        <w:jc w:val="both"/>
        <w:rPr>
          <w:rFonts w:eastAsia="Calibri" w:cs="Times New Roman"/>
          <w:b/>
          <w:noProof/>
          <w:sz w:val="24"/>
          <w:szCs w:val="24"/>
          <w:lang w:val="en-US" w:eastAsia="ru-RU"/>
        </w:rPr>
      </w:pPr>
      <w:r w:rsidRPr="000D17F2">
        <w:rPr>
          <w:rFonts w:eastAsia="Calibri" w:cs="Times New Roman"/>
          <w:noProof/>
          <w:sz w:val="24"/>
          <w:szCs w:val="24"/>
          <w:lang w:val="en-US" w:eastAsia="ru-RU"/>
        </w:rPr>
        <w:t xml:space="preserve">7. </w:t>
      </w:r>
      <w:r w:rsidRPr="000D17F2">
        <w:rPr>
          <w:rFonts w:eastAsia="Calibri" w:cs="Times New Roman"/>
          <w:b/>
          <w:noProof/>
          <w:sz w:val="24"/>
          <w:szCs w:val="24"/>
          <w:lang w:val="en-US" w:eastAsia="ru-RU"/>
        </w:rPr>
        <w:t>Policy of discipline / course</w:t>
      </w:r>
    </w:p>
    <w:p w:rsidR="00541CC0" w:rsidRPr="000D17F2" w:rsidRDefault="00541CC0" w:rsidP="00541CC0">
      <w:pPr>
        <w:autoSpaceDE w:val="0"/>
        <w:autoSpaceDN w:val="0"/>
        <w:adjustRightInd w:val="0"/>
        <w:spacing w:after="0"/>
        <w:jc w:val="both"/>
        <w:rPr>
          <w:rFonts w:eastAsia="Calibri" w:cs="Times New Roman"/>
          <w:noProof/>
          <w:sz w:val="24"/>
          <w:szCs w:val="24"/>
          <w:lang w:val="en-US" w:eastAsia="ru-RU"/>
        </w:rPr>
      </w:pPr>
      <w:r w:rsidRPr="000D17F2">
        <w:rPr>
          <w:rFonts w:eastAsia="Calibri" w:cs="Times New Roman"/>
          <w:noProof/>
          <w:sz w:val="24"/>
          <w:szCs w:val="24"/>
          <w:lang w:val="en-US" w:eastAsia="ru-RU"/>
        </w:rPr>
        <w:t xml:space="preserve">The student has the right to receive high-quality educational services, access to contemporary scientific and educational information, qualified advisory assistance during the study of discipline and mastering practical skills.  </w:t>
      </w:r>
      <w:proofErr w:type="gramStart"/>
      <w:r w:rsidRPr="000D17F2">
        <w:rPr>
          <w:rFonts w:eastAsia="Calibri" w:cs="Times New Roman"/>
          <w:noProof/>
          <w:sz w:val="24"/>
          <w:szCs w:val="24"/>
          <w:lang w:val="en-US" w:eastAsia="ru-RU"/>
        </w:rPr>
        <w:t xml:space="preserve">The policy of the department during the providing of educational services is a student-centered, based on normative documents of the Ministry of Education and the Ministry of Health of Ukraine, the Statute of the University and the Procedure for the Providing of Educational Services regulated by the main principles of the organization of the educational process in VNMU named after M.I.Pirogov and the principles of academic  integrity </w:t>
      </w:r>
      <w:r w:rsidRPr="000D17F2">
        <w:rPr>
          <w:rFonts w:eastAsia="Calibri" w:cs="Times New Roman"/>
          <w:sz w:val="24"/>
          <w:szCs w:val="24"/>
          <w:lang w:val="en-US"/>
        </w:rPr>
        <w:t xml:space="preserve">( </w:t>
      </w:r>
      <w:r w:rsidRPr="00541CC0">
        <w:rPr>
          <w:rFonts w:eastAsia="Calibri" w:cs="Times New Roman"/>
          <w:sz w:val="24"/>
          <w:szCs w:val="24"/>
          <w:lang w:val="en-US"/>
        </w:rPr>
        <w:t xml:space="preserve">link </w:t>
      </w:r>
      <w:hyperlink r:id="rId9" w:history="1">
        <w:r w:rsidRPr="00541CC0">
          <w:rPr>
            <w:rFonts w:eastAsia="Calibri" w:cs="Times New Roman"/>
            <w:sz w:val="24"/>
            <w:szCs w:val="24"/>
            <w:u w:val="single"/>
            <w:lang w:val="en-US"/>
          </w:rPr>
          <w:t>https://www.vnmu.edu.ua/</w:t>
        </w:r>
        <w:r w:rsidRPr="000D17F2">
          <w:rPr>
            <w:rFonts w:eastAsia="Calibri" w:cs="Times New Roman"/>
            <w:sz w:val="24"/>
            <w:szCs w:val="24"/>
            <w:u w:val="single"/>
            <w:lang w:val="en-US"/>
          </w:rPr>
          <w:t>G</w:t>
        </w:r>
        <w:r w:rsidRPr="000D17F2">
          <w:rPr>
            <w:rFonts w:ascii="Calibri" w:eastAsia="Calibri" w:hAnsi="Calibri" w:cs="Times New Roman"/>
            <w:u w:val="single"/>
            <w:lang w:val="en-US"/>
          </w:rPr>
          <w:t xml:space="preserve">eneral </w:t>
        </w:r>
      </w:hyperlink>
      <w:r w:rsidRPr="00541CC0">
        <w:rPr>
          <w:rFonts w:eastAsia="Calibri" w:cs="Times New Roman"/>
          <w:sz w:val="24"/>
          <w:szCs w:val="24"/>
          <w:lang w:val="en-US"/>
        </w:rPr>
        <w:t>information)</w:t>
      </w:r>
      <w:r w:rsidRPr="000D17F2">
        <w:rPr>
          <w:rFonts w:eastAsia="Calibri" w:cs="Times New Roman"/>
          <w:noProof/>
          <w:sz w:val="24"/>
          <w:szCs w:val="24"/>
          <w:lang w:val="en-US" w:eastAsia="ru-RU"/>
        </w:rPr>
        <w:t>.</w:t>
      </w:r>
      <w:proofErr w:type="gramEnd"/>
    </w:p>
    <w:p w:rsidR="00541CC0" w:rsidRPr="000D17F2" w:rsidRDefault="00541CC0" w:rsidP="00541CC0">
      <w:pPr>
        <w:autoSpaceDE w:val="0"/>
        <w:autoSpaceDN w:val="0"/>
        <w:adjustRightInd w:val="0"/>
        <w:spacing w:after="0"/>
        <w:jc w:val="both"/>
        <w:rPr>
          <w:rFonts w:eastAsia="Calibri" w:cs="Times New Roman"/>
          <w:b/>
          <w:noProof/>
          <w:sz w:val="24"/>
          <w:szCs w:val="24"/>
          <w:lang w:val="en-US" w:eastAsia="ru-RU"/>
        </w:rPr>
      </w:pPr>
      <w:r w:rsidRPr="000D17F2">
        <w:rPr>
          <w:rFonts w:eastAsia="Calibri" w:cs="Times New Roman"/>
          <w:b/>
          <w:noProof/>
          <w:sz w:val="24"/>
          <w:szCs w:val="24"/>
          <w:lang w:val="en-US" w:eastAsia="ru-RU"/>
        </w:rPr>
        <w:t>Adherence to the rules of  VNMU, safety techniques in practical classes.</w:t>
      </w:r>
    </w:p>
    <w:p w:rsidR="00541CC0" w:rsidRPr="000D17F2" w:rsidRDefault="00541CC0" w:rsidP="00541CC0">
      <w:pPr>
        <w:spacing w:after="0"/>
        <w:rPr>
          <w:rFonts w:eastAsia="Calibri" w:cs="Times New Roman"/>
          <w:sz w:val="24"/>
          <w:szCs w:val="24"/>
          <w:lang w:val="en-US"/>
        </w:rPr>
      </w:pPr>
      <w:proofErr w:type="gramStart"/>
      <w:r w:rsidRPr="000D17F2">
        <w:rPr>
          <w:rFonts w:eastAsia="Calibri" w:cs="Times New Roman"/>
          <w:sz w:val="24"/>
          <w:szCs w:val="24"/>
          <w:lang w:val="en-US"/>
        </w:rPr>
        <w:t>Safety instruction is given at the first practical lesson by the teacher</w:t>
      </w:r>
      <w:proofErr w:type="gramEnd"/>
      <w:r w:rsidRPr="000D17F2">
        <w:rPr>
          <w:rFonts w:eastAsia="Calibri" w:cs="Times New Roman"/>
          <w:sz w:val="24"/>
          <w:szCs w:val="24"/>
          <w:lang w:val="en-US"/>
        </w:rPr>
        <w:t xml:space="preserve">. The briefing </w:t>
      </w:r>
      <w:proofErr w:type="gramStart"/>
      <w:r w:rsidRPr="000D17F2">
        <w:rPr>
          <w:rFonts w:eastAsia="Calibri" w:cs="Times New Roman"/>
          <w:sz w:val="24"/>
          <w:szCs w:val="24"/>
          <w:lang w:val="en-US"/>
        </w:rPr>
        <w:t>is registered</w:t>
      </w:r>
      <w:proofErr w:type="gramEnd"/>
      <w:r w:rsidRPr="000D17F2">
        <w:rPr>
          <w:rFonts w:eastAsia="Calibri" w:cs="Times New Roman"/>
          <w:sz w:val="24"/>
          <w:szCs w:val="24"/>
          <w:lang w:val="en-US"/>
        </w:rPr>
        <w:t xml:space="preserve"> in the Safety Briefing Journal. Applicant for higher education who </w:t>
      </w:r>
      <w:proofErr w:type="gramStart"/>
      <w:r w:rsidRPr="000D17F2">
        <w:rPr>
          <w:rFonts w:eastAsia="Calibri" w:cs="Times New Roman"/>
          <w:sz w:val="24"/>
          <w:szCs w:val="24"/>
          <w:lang w:val="en-US"/>
        </w:rPr>
        <w:t>has not been instructed</w:t>
      </w:r>
      <w:proofErr w:type="gramEnd"/>
      <w:r w:rsidRPr="000D17F2">
        <w:rPr>
          <w:rFonts w:eastAsia="Calibri" w:cs="Times New Roman"/>
          <w:sz w:val="24"/>
          <w:szCs w:val="24"/>
          <w:lang w:val="en-US"/>
        </w:rPr>
        <w:t xml:space="preserve"> is not allowed to practical class.</w:t>
      </w:r>
    </w:p>
    <w:p w:rsidR="00541CC0" w:rsidRPr="00541CC0" w:rsidRDefault="00541CC0" w:rsidP="00541CC0">
      <w:pPr>
        <w:spacing w:after="0"/>
        <w:rPr>
          <w:rFonts w:eastAsia="Calibri" w:cs="Times New Roman"/>
          <w:sz w:val="24"/>
          <w:szCs w:val="24"/>
          <w:lang w:val="en-US"/>
        </w:rPr>
      </w:pPr>
      <w:r w:rsidRPr="000D17F2">
        <w:rPr>
          <w:rFonts w:eastAsia="Calibri" w:cs="Times New Roman"/>
          <w:sz w:val="24"/>
          <w:szCs w:val="24"/>
          <w:lang w:val="en-US"/>
        </w:rPr>
        <w:t xml:space="preserve">In the case of the announcement of the signal "Air alarm" or other warning signals, the teacher stops the class, informs the students of higher education about the need to proceed to the shelter of civil defense and stay there until the signal </w:t>
      </w:r>
      <w:proofErr w:type="gramStart"/>
      <w:r w:rsidRPr="000D17F2">
        <w:rPr>
          <w:rFonts w:eastAsia="Calibri" w:cs="Times New Roman"/>
          <w:sz w:val="24"/>
          <w:szCs w:val="24"/>
          <w:lang w:val="en-US"/>
        </w:rPr>
        <w:t>is canceled</w:t>
      </w:r>
      <w:proofErr w:type="gramEnd"/>
      <w:r w:rsidRPr="000D17F2">
        <w:rPr>
          <w:rFonts w:eastAsia="Calibri" w:cs="Times New Roman"/>
          <w:sz w:val="24"/>
          <w:szCs w:val="24"/>
          <w:lang w:val="en-US"/>
        </w:rPr>
        <w:t>.</w:t>
      </w:r>
      <w:r w:rsidRPr="00541CC0">
        <w:rPr>
          <w:lang w:val="en-US"/>
        </w:rPr>
        <w:t xml:space="preserve"> </w:t>
      </w:r>
      <w:r w:rsidRPr="000D17F2">
        <w:rPr>
          <w:rFonts w:eastAsia="Calibri" w:cs="Times New Roman"/>
          <w:sz w:val="24"/>
          <w:szCs w:val="24"/>
          <w:lang w:val="en-US"/>
        </w:rPr>
        <w:t xml:space="preserve">The teacher informs the students of higher education about further actions after canceling the signal: to continue the class or to recommend </w:t>
      </w:r>
      <w:proofErr w:type="gramStart"/>
      <w:r w:rsidRPr="000D17F2">
        <w:rPr>
          <w:rFonts w:eastAsia="Calibri" w:cs="Times New Roman"/>
          <w:sz w:val="24"/>
          <w:szCs w:val="24"/>
          <w:lang w:val="en-US"/>
        </w:rPr>
        <w:t>to complete</w:t>
      </w:r>
      <w:proofErr w:type="gramEnd"/>
      <w:r w:rsidRPr="000D17F2">
        <w:rPr>
          <w:rFonts w:eastAsia="Calibri" w:cs="Times New Roman"/>
          <w:sz w:val="24"/>
          <w:szCs w:val="24"/>
          <w:lang w:val="en-US"/>
        </w:rPr>
        <w:t xml:space="preserve"> the material independently with a further survey at the next class (order No. 505 dated 08/30/2023).</w:t>
      </w:r>
    </w:p>
    <w:p w:rsidR="00541CC0" w:rsidRPr="00541CC0" w:rsidRDefault="00541CC0" w:rsidP="00541CC0">
      <w:pPr>
        <w:spacing w:after="0"/>
        <w:rPr>
          <w:rFonts w:eastAsia="Calibri" w:cs="Times New Roman"/>
          <w:sz w:val="24"/>
          <w:szCs w:val="24"/>
          <w:lang w:val="en-US"/>
        </w:rPr>
      </w:pPr>
    </w:p>
    <w:p w:rsidR="00541CC0" w:rsidRPr="000D17F2" w:rsidRDefault="00541CC0" w:rsidP="00541CC0">
      <w:pPr>
        <w:spacing w:after="0"/>
        <w:jc w:val="both"/>
        <w:rPr>
          <w:rFonts w:eastAsia="Calibri" w:cs="Times New Roman"/>
          <w:sz w:val="24"/>
          <w:szCs w:val="24"/>
          <w:lang w:val="en-US"/>
        </w:rPr>
      </w:pPr>
      <w:r w:rsidRPr="000D17F2">
        <w:rPr>
          <w:rFonts w:eastAsia="Calibri" w:cs="Times New Roman"/>
          <w:b/>
          <w:sz w:val="24"/>
          <w:szCs w:val="24"/>
          <w:lang w:val="en-US"/>
        </w:rPr>
        <w:t>Requirements for preparation for practical classes.</w:t>
      </w:r>
      <w:r w:rsidRPr="000D17F2">
        <w:rPr>
          <w:rFonts w:eastAsia="Calibri" w:cs="Times New Roman"/>
          <w:sz w:val="24"/>
          <w:szCs w:val="24"/>
          <w:lang w:val="en-US"/>
        </w:rPr>
        <w:t xml:space="preserve"> Student should be present at the practical lesson on time, theoretically prepared according to the topic. Applicant for higher education should come to class on time, without lateness. Applicant for higher education who is late </w:t>
      </w:r>
      <w:proofErr w:type="gramStart"/>
      <w:r w:rsidRPr="000D17F2">
        <w:rPr>
          <w:rFonts w:eastAsia="Calibri" w:cs="Times New Roman"/>
          <w:sz w:val="24"/>
          <w:szCs w:val="24"/>
          <w:lang w:val="en-US"/>
        </w:rPr>
        <w:t>is not allowed</w:t>
      </w:r>
      <w:proofErr w:type="gramEnd"/>
      <w:r w:rsidRPr="000D17F2">
        <w:rPr>
          <w:rFonts w:eastAsia="Calibri" w:cs="Times New Roman"/>
          <w:sz w:val="24"/>
          <w:szCs w:val="24"/>
          <w:lang w:val="en-US"/>
        </w:rPr>
        <w:t xml:space="preserve"> to study and must rework it in the prescribed manner.</w:t>
      </w:r>
    </w:p>
    <w:p w:rsidR="00541CC0" w:rsidRPr="000D17F2" w:rsidRDefault="00541CC0" w:rsidP="00541CC0">
      <w:pPr>
        <w:spacing w:after="0"/>
        <w:jc w:val="both"/>
        <w:rPr>
          <w:rFonts w:eastAsia="Calibri" w:cs="Times New Roman"/>
          <w:sz w:val="24"/>
          <w:szCs w:val="24"/>
          <w:lang w:val="en-US"/>
        </w:rPr>
      </w:pPr>
      <w:r w:rsidRPr="000D17F2">
        <w:rPr>
          <w:rFonts w:eastAsia="Calibri" w:cs="Times New Roman"/>
          <w:sz w:val="24"/>
          <w:szCs w:val="24"/>
          <w:lang w:val="en-US"/>
        </w:rPr>
        <w:t xml:space="preserve">In practical classes, the student must be dressed in a work uniform. Applicants for higher education who do not have a work uniform </w:t>
      </w:r>
      <w:proofErr w:type="gramStart"/>
      <w:r w:rsidRPr="000D17F2">
        <w:rPr>
          <w:rFonts w:eastAsia="Calibri" w:cs="Times New Roman"/>
          <w:sz w:val="24"/>
          <w:szCs w:val="24"/>
          <w:lang w:val="en-US"/>
        </w:rPr>
        <w:t>are not allowed</w:t>
      </w:r>
      <w:proofErr w:type="gramEnd"/>
      <w:r w:rsidRPr="000D17F2">
        <w:rPr>
          <w:rFonts w:eastAsia="Calibri" w:cs="Times New Roman"/>
          <w:sz w:val="24"/>
          <w:szCs w:val="24"/>
          <w:lang w:val="en-US"/>
        </w:rPr>
        <w:t xml:space="preserve"> to study.</w:t>
      </w:r>
    </w:p>
    <w:p w:rsidR="00541CC0" w:rsidRPr="000D17F2" w:rsidRDefault="00541CC0" w:rsidP="00541CC0">
      <w:pPr>
        <w:spacing w:after="0"/>
        <w:jc w:val="both"/>
        <w:rPr>
          <w:rFonts w:eastAsia="Calibri" w:cs="Times New Roman"/>
          <w:sz w:val="24"/>
          <w:szCs w:val="24"/>
          <w:lang w:val="en-US"/>
        </w:rPr>
      </w:pPr>
      <w:r w:rsidRPr="000D17F2">
        <w:rPr>
          <w:rFonts w:eastAsia="Calibri" w:cs="Times New Roman"/>
          <w:sz w:val="24"/>
          <w:szCs w:val="24"/>
          <w:lang w:val="en-US"/>
        </w:rPr>
        <w:t>The student must follow the rules of safety in practical classes and during the stay in the department.</w:t>
      </w:r>
    </w:p>
    <w:p w:rsidR="00541CC0" w:rsidRPr="000D17F2" w:rsidRDefault="00541CC0" w:rsidP="00541CC0">
      <w:pPr>
        <w:spacing w:after="0"/>
        <w:jc w:val="both"/>
        <w:rPr>
          <w:rFonts w:eastAsia="Calibri" w:cs="Times New Roman"/>
          <w:sz w:val="24"/>
          <w:szCs w:val="24"/>
          <w:lang w:val="en-US"/>
        </w:rPr>
      </w:pPr>
      <w:r w:rsidRPr="000D17F2">
        <w:rPr>
          <w:rFonts w:eastAsia="Calibri" w:cs="Times New Roman"/>
          <w:sz w:val="24"/>
          <w:szCs w:val="24"/>
          <w:lang w:val="en-US"/>
        </w:rPr>
        <w:t xml:space="preserve">When discussing theoretical issues, students should demonstrate tolerance, courtesy and respect for their colleagues and the teacher; when performing practical tasks, the workplace </w:t>
      </w:r>
      <w:proofErr w:type="gramStart"/>
      <w:r w:rsidRPr="000D17F2">
        <w:rPr>
          <w:rFonts w:eastAsia="Calibri" w:cs="Times New Roman"/>
          <w:sz w:val="24"/>
          <w:szCs w:val="24"/>
          <w:lang w:val="en-US"/>
        </w:rPr>
        <w:t>should be kept in order and cleaned after the practical work</w:t>
      </w:r>
      <w:proofErr w:type="gramEnd"/>
      <w:r w:rsidRPr="000D17F2">
        <w:rPr>
          <w:rFonts w:eastAsia="Calibri" w:cs="Times New Roman"/>
          <w:sz w:val="24"/>
          <w:szCs w:val="24"/>
          <w:lang w:val="en-US"/>
        </w:rPr>
        <w:t>.</w:t>
      </w:r>
    </w:p>
    <w:p w:rsidR="00541CC0" w:rsidRPr="000D17F2" w:rsidRDefault="00541CC0" w:rsidP="00541CC0">
      <w:pPr>
        <w:spacing w:after="0"/>
        <w:jc w:val="both"/>
        <w:rPr>
          <w:rFonts w:eastAsia="Calibri" w:cs="Times New Roman"/>
          <w:sz w:val="24"/>
          <w:szCs w:val="24"/>
          <w:lang w:val="en-US"/>
        </w:rPr>
      </w:pPr>
      <w:r w:rsidRPr="000D17F2">
        <w:rPr>
          <w:rFonts w:eastAsia="Calibri" w:cs="Times New Roman"/>
          <w:b/>
          <w:sz w:val="24"/>
          <w:szCs w:val="24"/>
          <w:lang w:val="en-US"/>
        </w:rPr>
        <w:t>Usage of mobile phones and other electronic devices.</w:t>
      </w:r>
      <w:r w:rsidRPr="000D17F2">
        <w:rPr>
          <w:rFonts w:eastAsia="Calibri" w:cs="Times New Roman"/>
          <w:sz w:val="24"/>
          <w:szCs w:val="24"/>
          <w:lang w:val="en-US"/>
        </w:rPr>
        <w:t xml:space="preserve"> The use of mobile phones and other electronic devices in the classroom </w:t>
      </w:r>
      <w:proofErr w:type="gramStart"/>
      <w:r w:rsidRPr="000D17F2">
        <w:rPr>
          <w:rFonts w:eastAsia="Calibri" w:cs="Times New Roman"/>
          <w:sz w:val="24"/>
          <w:szCs w:val="24"/>
          <w:lang w:val="en-US"/>
        </w:rPr>
        <w:t>is allowed</w:t>
      </w:r>
      <w:proofErr w:type="gramEnd"/>
      <w:r w:rsidRPr="000D17F2">
        <w:rPr>
          <w:rFonts w:eastAsia="Calibri" w:cs="Times New Roman"/>
          <w:sz w:val="24"/>
          <w:szCs w:val="24"/>
          <w:lang w:val="en-US"/>
        </w:rPr>
        <w:t xml:space="preserve"> only on the instructions of the teacher.</w:t>
      </w:r>
    </w:p>
    <w:p w:rsidR="00541CC0" w:rsidRPr="000D17F2" w:rsidRDefault="00541CC0" w:rsidP="00541CC0">
      <w:pPr>
        <w:spacing w:after="0"/>
        <w:jc w:val="both"/>
        <w:rPr>
          <w:rFonts w:eastAsia="Calibri" w:cs="Times New Roman"/>
          <w:sz w:val="24"/>
          <w:szCs w:val="24"/>
          <w:lang w:val="en-US"/>
        </w:rPr>
      </w:pPr>
      <w:r w:rsidRPr="000D17F2">
        <w:rPr>
          <w:rFonts w:eastAsia="Calibri" w:cs="Times New Roman"/>
          <w:b/>
          <w:sz w:val="24"/>
          <w:szCs w:val="24"/>
          <w:lang w:val="en-US"/>
        </w:rPr>
        <w:lastRenderedPageBreak/>
        <w:t>Academic integrity.</w:t>
      </w:r>
      <w:r w:rsidRPr="000D17F2">
        <w:rPr>
          <w:rFonts w:eastAsia="Calibri" w:cs="Times New Roman"/>
          <w:sz w:val="24"/>
          <w:szCs w:val="24"/>
          <w:lang w:val="en-US"/>
        </w:rPr>
        <w:t xml:space="preserve"> When studying the discipline, the student must be guided by the Code of Academic Integrity and Corporate Ethics of VNMU named after M.I. Pirogov (</w:t>
      </w:r>
      <w:proofErr w:type="gramStart"/>
      <w:r w:rsidRPr="00541CC0">
        <w:rPr>
          <w:rFonts w:eastAsia="Calibri" w:cs="Times New Roman"/>
          <w:sz w:val="24"/>
          <w:szCs w:val="24"/>
          <w:lang w:val="en-US"/>
        </w:rPr>
        <w:t>link</w:t>
      </w:r>
      <w:r w:rsidRPr="000D17F2">
        <w:rPr>
          <w:rFonts w:eastAsia="Calibri" w:cs="Times New Roman"/>
          <w:sz w:val="24"/>
          <w:szCs w:val="24"/>
          <w:lang w:val="en-US"/>
        </w:rPr>
        <w:t xml:space="preserve"> :</w:t>
      </w:r>
      <w:proofErr w:type="gramEnd"/>
      <w:r w:rsidRPr="000D17F2">
        <w:rPr>
          <w:rFonts w:eastAsia="Calibri" w:cs="Times New Roman"/>
          <w:sz w:val="24"/>
          <w:szCs w:val="24"/>
          <w:lang w:val="en-US"/>
        </w:rPr>
        <w:t xml:space="preserve"> </w:t>
      </w:r>
      <w:hyperlink r:id="rId10" w:history="1">
        <w:r w:rsidRPr="00541CC0">
          <w:rPr>
            <w:rFonts w:eastAsia="Calibri" w:cs="Times New Roman"/>
            <w:sz w:val="24"/>
            <w:szCs w:val="24"/>
            <w:u w:val="single"/>
            <w:lang w:val="en-US"/>
          </w:rPr>
          <w:t>https://www.vnmu.edu.ua/</w:t>
        </w:r>
        <w:r w:rsidRPr="000D17F2">
          <w:rPr>
            <w:rFonts w:eastAsia="Calibri" w:cs="Times New Roman"/>
            <w:sz w:val="24"/>
            <w:szCs w:val="24"/>
            <w:u w:val="single"/>
            <w:lang w:val="en-US"/>
          </w:rPr>
          <w:t>G</w:t>
        </w:r>
        <w:r w:rsidRPr="000D17F2">
          <w:rPr>
            <w:rFonts w:ascii="Calibri" w:eastAsia="Calibri" w:hAnsi="Calibri" w:cs="Times New Roman"/>
            <w:u w:val="single"/>
            <w:lang w:val="en-US"/>
          </w:rPr>
          <w:t xml:space="preserve">eneral </w:t>
        </w:r>
      </w:hyperlink>
      <w:r w:rsidRPr="00541CC0">
        <w:rPr>
          <w:rFonts w:eastAsia="Calibri" w:cs="Times New Roman"/>
          <w:sz w:val="24"/>
          <w:szCs w:val="24"/>
          <w:lang w:val="en-US"/>
        </w:rPr>
        <w:t>information)</w:t>
      </w:r>
      <w:r w:rsidRPr="000D17F2">
        <w:rPr>
          <w:rFonts w:eastAsia="Calibri" w:cs="Times New Roman"/>
          <w:sz w:val="24"/>
          <w:szCs w:val="24"/>
          <w:lang w:val="en-US"/>
        </w:rPr>
        <w:t>/ Code of Academic Integrity). In case of violation of the norms of academic integrity during the current and final controls student receives a grade of "2" and must work it out to his teacher in the prescribed manner within two weeks after receiving an unsatisfactory assessment).</w:t>
      </w:r>
    </w:p>
    <w:p w:rsidR="00F12C76" w:rsidRDefault="00541CC0" w:rsidP="00541CC0">
      <w:pPr>
        <w:spacing w:after="0"/>
        <w:ind w:firstLine="709"/>
        <w:jc w:val="both"/>
        <w:rPr>
          <w:rFonts w:eastAsia="Calibri" w:cs="Times New Roman"/>
          <w:sz w:val="24"/>
          <w:szCs w:val="24"/>
          <w:lang w:val="en-US"/>
        </w:rPr>
      </w:pPr>
      <w:r w:rsidRPr="000D17F2">
        <w:rPr>
          <w:rFonts w:eastAsia="Calibri" w:cs="Times New Roman"/>
          <w:b/>
          <w:sz w:val="24"/>
          <w:szCs w:val="24"/>
          <w:lang w:val="en-US"/>
        </w:rPr>
        <w:t xml:space="preserve">Academic integrity. </w:t>
      </w:r>
      <w:r w:rsidRPr="000D17F2">
        <w:rPr>
          <w:rFonts w:eastAsia="Calibri" w:cs="Times New Roman"/>
          <w:sz w:val="24"/>
          <w:szCs w:val="24"/>
          <w:lang w:val="en-US"/>
        </w:rPr>
        <w:t xml:space="preserve">During the study of the discipline the </w:t>
      </w:r>
      <w:proofErr w:type="gramStart"/>
      <w:r w:rsidRPr="000D17F2">
        <w:rPr>
          <w:rFonts w:eastAsia="Calibri" w:cs="Times New Roman"/>
          <w:sz w:val="24"/>
          <w:szCs w:val="24"/>
          <w:lang w:val="en-US"/>
        </w:rPr>
        <w:t>Applicants for higher education must be guided by the Code of Academic Integrity of VNMU named after MI Pirogov</w:t>
      </w:r>
      <w:proofErr w:type="gramEnd"/>
      <w:r w:rsidRPr="000D17F2">
        <w:rPr>
          <w:rFonts w:eastAsia="Calibri" w:cs="Times New Roman"/>
          <w:sz w:val="24"/>
          <w:szCs w:val="24"/>
          <w:lang w:val="en-US"/>
        </w:rPr>
        <w:t xml:space="preserve">. In case of violation </w:t>
      </w:r>
    </w:p>
    <w:p w:rsidR="00541CC0" w:rsidRDefault="00541CC0" w:rsidP="00541CC0">
      <w:pPr>
        <w:spacing w:after="0"/>
        <w:ind w:firstLine="709"/>
        <w:jc w:val="both"/>
      </w:pPr>
      <w:r w:rsidRPr="00C97125">
        <w:rPr>
          <w:rFonts w:eastAsia="Calibri" w:cs="Times New Roman"/>
          <w:noProof/>
          <w:sz w:val="24"/>
          <w:szCs w:val="24"/>
          <w:lang w:eastAsia="ru-RU"/>
        </w:rPr>
        <w:lastRenderedPageBreak/>
        <w:drawing>
          <wp:inline distT="0" distB="0" distL="0" distR="0" wp14:anchorId="7635ED15" wp14:editId="0DD52CDA">
            <wp:extent cx="5939790" cy="9173210"/>
            <wp:effectExtent l="0" t="0" r="381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9173210"/>
                    </a:xfrm>
                    <a:prstGeom prst="rect">
                      <a:avLst/>
                    </a:prstGeom>
                    <a:noFill/>
                    <a:ln>
                      <a:noFill/>
                    </a:ln>
                  </pic:spPr>
                </pic:pic>
              </a:graphicData>
            </a:graphic>
          </wp:inline>
        </w:drawing>
      </w:r>
    </w:p>
    <w:sectPr w:rsidR="00541CC0"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7E1"/>
    <w:rsid w:val="000927E1"/>
    <w:rsid w:val="00332553"/>
    <w:rsid w:val="00541CC0"/>
    <w:rsid w:val="006C0B77"/>
    <w:rsid w:val="007514CC"/>
    <w:rsid w:val="008242FF"/>
    <w:rsid w:val="00870751"/>
    <w:rsid w:val="00922C48"/>
    <w:rsid w:val="00B915B7"/>
    <w:rsid w:val="00C97125"/>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C84F20-98F5-4F4C-812D-EF7F858E5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41CC0"/>
    <w:pPr>
      <w:autoSpaceDE w:val="0"/>
      <w:autoSpaceDN w:val="0"/>
      <w:adjustRightInd w:val="0"/>
      <w:spacing w:after="0" w:line="240" w:lineRule="auto"/>
    </w:pPr>
    <w:rPr>
      <w:rFonts w:ascii="Times New Roman" w:hAnsi="Times New Roman" w:cs="Times New Roman"/>
      <w:color w:val="000000"/>
      <w:sz w:val="24"/>
      <w:szCs w:val="24"/>
      <w:lang w:val="uk-UA"/>
    </w:rPr>
  </w:style>
  <w:style w:type="table" w:styleId="a3">
    <w:name w:val="Table Grid"/>
    <w:basedOn w:val="a1"/>
    <w:uiPriority w:val="39"/>
    <w:rsid w:val="00541CC0"/>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nmu.edu.ua/General%2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vnmu.edu.ua/General%2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nmu.edu.ua/General%20" TargetMode="External"/><Relationship Id="rId11" Type="http://schemas.openxmlformats.org/officeDocument/2006/relationships/image" Target="media/image2.jpeg"/><Relationship Id="rId5" Type="http://schemas.openxmlformats.org/officeDocument/2006/relationships/hyperlink" Target="mailto:s000XXX@vnmu.edu.ua" TargetMode="External"/><Relationship Id="rId10" Type="http://schemas.openxmlformats.org/officeDocument/2006/relationships/hyperlink" Target="https://www.vnmu.edu.ua/General%20" TargetMode="External"/><Relationship Id="rId4" Type="http://schemas.openxmlformats.org/officeDocument/2006/relationships/image" Target="media/image1.jpeg"/><Relationship Id="rId9" Type="http://schemas.openxmlformats.org/officeDocument/2006/relationships/hyperlink" Target="https://www.vnmu.edu.ua/General%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3227</Words>
  <Characters>18398</Characters>
  <Application>Microsoft Office Word</Application>
  <DocSecurity>0</DocSecurity>
  <Lines>153</Lines>
  <Paragraphs>43</Paragraphs>
  <ScaleCrop>false</ScaleCrop>
  <Company/>
  <LinksUpToDate>false</LinksUpToDate>
  <CharactersWithSpaces>21582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5</cp:revision>
  <dcterms:created xsi:type="dcterms:W3CDTF">2023-09-24T12:32:00Z</dcterms:created>
  <dcterms:modified xsi:type="dcterms:W3CDTF">2023-09-24T12:52:00Z</dcterms:modified>
</cp:coreProperties>
</file>