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CA5" w:rsidRDefault="005F6CA5" w:rsidP="005F6CA5">
      <w:pPr>
        <w:pStyle w:val="Default"/>
        <w:rPr>
          <w:b/>
          <w:bCs/>
          <w:sz w:val="23"/>
          <w:szCs w:val="23"/>
        </w:rPr>
      </w:pPr>
    </w:p>
    <w:p w:rsidR="005F6CA5" w:rsidRDefault="005F6CA5" w:rsidP="005F6CA5">
      <w:pPr>
        <w:pStyle w:val="Default"/>
        <w:rPr>
          <w:b/>
          <w:bCs/>
          <w:sz w:val="23"/>
          <w:szCs w:val="23"/>
        </w:rPr>
      </w:pPr>
      <w:r w:rsidRPr="00852989">
        <w:rPr>
          <w:rFonts w:eastAsia="Calibri"/>
          <w:noProof/>
          <w:lang w:eastAsia="ru-RU"/>
        </w:rPr>
        <w:drawing>
          <wp:inline distT="0" distB="0" distL="0" distR="0" wp14:anchorId="32075AE9" wp14:editId="5F376CBE">
            <wp:extent cx="5939790" cy="679069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39790" cy="6790690"/>
                    </a:xfrm>
                    <a:prstGeom prst="rect">
                      <a:avLst/>
                    </a:prstGeom>
                    <a:noFill/>
                    <a:ln>
                      <a:noFill/>
                    </a:ln>
                  </pic:spPr>
                </pic:pic>
              </a:graphicData>
            </a:graphic>
          </wp:inline>
        </w:drawing>
      </w: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b/>
          <w:bCs/>
          <w:sz w:val="23"/>
          <w:szCs w:val="23"/>
        </w:rPr>
      </w:pPr>
    </w:p>
    <w:p w:rsidR="005F6CA5" w:rsidRDefault="005F6CA5" w:rsidP="005F6CA5">
      <w:pPr>
        <w:pStyle w:val="Default"/>
        <w:rPr>
          <w:sz w:val="23"/>
          <w:szCs w:val="23"/>
        </w:rPr>
      </w:pPr>
      <w:r>
        <w:rPr>
          <w:b/>
          <w:bCs/>
          <w:sz w:val="23"/>
          <w:szCs w:val="23"/>
        </w:rPr>
        <w:t xml:space="preserve">1. Status and structure of the discipline </w:t>
      </w:r>
    </w:p>
    <w:tbl>
      <w:tblPr>
        <w:tblW w:w="0" w:type="auto"/>
        <w:tblBorders>
          <w:top w:val="nil"/>
          <w:left w:val="nil"/>
          <w:bottom w:val="nil"/>
          <w:right w:val="nil"/>
        </w:tblBorders>
        <w:tblLayout w:type="fixed"/>
        <w:tblLook w:val="0000" w:firstRow="0" w:lastRow="0" w:firstColumn="0" w:lastColumn="0" w:noHBand="0" w:noVBand="0"/>
      </w:tblPr>
      <w:tblGrid>
        <w:gridCol w:w="3331"/>
      </w:tblGrid>
      <w:tr w:rsidR="005F6CA5" w:rsidRPr="00727CB4" w:rsidTr="00B06767">
        <w:trPr>
          <w:trHeight w:val="109"/>
        </w:trPr>
        <w:tc>
          <w:tcPr>
            <w:tcW w:w="3331" w:type="dxa"/>
          </w:tcPr>
          <w:p w:rsidR="005F6CA5" w:rsidRPr="00727CB4" w:rsidRDefault="005F6CA5" w:rsidP="00B06767">
            <w:pPr>
              <w:pStyle w:val="Default"/>
              <w:rPr>
                <w:sz w:val="23"/>
                <w:szCs w:val="23"/>
              </w:rPr>
            </w:pPr>
          </w:p>
          <w:p w:rsidR="005F6CA5" w:rsidRPr="00727CB4" w:rsidRDefault="005F6CA5" w:rsidP="00B06767">
            <w:pPr>
              <w:pStyle w:val="Default"/>
              <w:rPr>
                <w:sz w:val="23"/>
                <w:szCs w:val="23"/>
                <w:lang w:val="en-US"/>
              </w:rPr>
            </w:pPr>
          </w:p>
        </w:tc>
      </w:tr>
    </w:tbl>
    <w:tbl>
      <w:tblPr>
        <w:tblStyle w:val="a3"/>
        <w:tblW w:w="0" w:type="auto"/>
        <w:tblLook w:val="04A0" w:firstRow="1" w:lastRow="0" w:firstColumn="1" w:lastColumn="0" w:noHBand="0" w:noVBand="1"/>
      </w:tblPr>
      <w:tblGrid>
        <w:gridCol w:w="4665"/>
        <w:gridCol w:w="4679"/>
      </w:tblGrid>
      <w:tr w:rsidR="005F6CA5" w:rsidTr="00B06767">
        <w:tc>
          <w:tcPr>
            <w:tcW w:w="4927" w:type="dxa"/>
          </w:tcPr>
          <w:p w:rsidR="005F6CA5" w:rsidRDefault="005F6CA5" w:rsidP="00B06767">
            <w:pPr>
              <w:pStyle w:val="Default"/>
            </w:pPr>
            <w:r>
              <w:rPr>
                <w:sz w:val="23"/>
                <w:szCs w:val="23"/>
              </w:rPr>
              <w:t>Discipline status</w:t>
            </w:r>
          </w:p>
        </w:tc>
        <w:tc>
          <w:tcPr>
            <w:tcW w:w="4928" w:type="dxa"/>
          </w:tcPr>
          <w:p w:rsidR="005F6CA5" w:rsidRDefault="005F6CA5" w:rsidP="00B06767">
            <w:pPr>
              <w:pStyle w:val="Default"/>
              <w:rPr>
                <w:sz w:val="23"/>
                <w:szCs w:val="23"/>
              </w:rPr>
            </w:pPr>
            <w:r>
              <w:rPr>
                <w:sz w:val="23"/>
                <w:szCs w:val="23"/>
              </w:rPr>
              <w:t xml:space="preserve">Compulsory </w:t>
            </w:r>
          </w:p>
        </w:tc>
      </w:tr>
      <w:tr w:rsidR="005F6CA5" w:rsidTr="00B06767">
        <w:tc>
          <w:tcPr>
            <w:tcW w:w="4927" w:type="dxa"/>
          </w:tcPr>
          <w:p w:rsidR="005F6CA5" w:rsidRDefault="005F6CA5" w:rsidP="00B06767">
            <w:pPr>
              <w:pStyle w:val="Default"/>
              <w:rPr>
                <w:sz w:val="23"/>
                <w:szCs w:val="23"/>
              </w:rPr>
            </w:pPr>
            <w:r>
              <w:rPr>
                <w:sz w:val="23"/>
                <w:szCs w:val="23"/>
              </w:rPr>
              <w:t xml:space="preserve">Discipline code in EPP/ discipline place in EPP </w:t>
            </w:r>
          </w:p>
        </w:tc>
        <w:tc>
          <w:tcPr>
            <w:tcW w:w="4928" w:type="dxa"/>
          </w:tcPr>
          <w:p w:rsidR="005F6CA5" w:rsidRDefault="005F6CA5" w:rsidP="00B06767">
            <w:pPr>
              <w:pStyle w:val="Default"/>
              <w:rPr>
                <w:sz w:val="23"/>
                <w:szCs w:val="23"/>
              </w:rPr>
            </w:pPr>
            <w:r>
              <w:rPr>
                <w:sz w:val="23"/>
                <w:szCs w:val="23"/>
              </w:rPr>
              <w:t xml:space="preserve">EC 36 / discipline </w:t>
            </w:r>
          </w:p>
          <w:p w:rsidR="005F6CA5" w:rsidRDefault="005F6CA5" w:rsidP="00B06767">
            <w:pPr>
              <w:pStyle w:val="Default"/>
            </w:pPr>
            <w:r>
              <w:rPr>
                <w:sz w:val="23"/>
                <w:szCs w:val="23"/>
              </w:rPr>
              <w:t>of professional training</w:t>
            </w:r>
          </w:p>
        </w:tc>
      </w:tr>
      <w:tr w:rsidR="005F6CA5" w:rsidTr="00B06767">
        <w:tc>
          <w:tcPr>
            <w:tcW w:w="4927" w:type="dxa"/>
          </w:tcPr>
          <w:p w:rsidR="005F6CA5" w:rsidRDefault="005F6CA5" w:rsidP="00B06767">
            <w:pPr>
              <w:pStyle w:val="Default"/>
              <w:rPr>
                <w:sz w:val="23"/>
                <w:szCs w:val="23"/>
              </w:rPr>
            </w:pPr>
            <w:r>
              <w:rPr>
                <w:sz w:val="23"/>
                <w:szCs w:val="23"/>
              </w:rPr>
              <w:t xml:space="preserve">Course / semester </w:t>
            </w:r>
          </w:p>
        </w:tc>
        <w:tc>
          <w:tcPr>
            <w:tcW w:w="4928" w:type="dxa"/>
          </w:tcPr>
          <w:p w:rsidR="005F6CA5" w:rsidRDefault="005F6CA5" w:rsidP="00B06767">
            <w:pPr>
              <w:pStyle w:val="Default"/>
            </w:pPr>
            <w:r>
              <w:rPr>
                <w:i/>
                <w:iCs/>
                <w:sz w:val="23"/>
                <w:szCs w:val="23"/>
              </w:rPr>
              <w:t>4</w:t>
            </w:r>
            <w:r>
              <w:rPr>
                <w:sz w:val="23"/>
                <w:szCs w:val="23"/>
              </w:rPr>
              <w:t>rd year (VIII semester)</w:t>
            </w:r>
          </w:p>
        </w:tc>
      </w:tr>
      <w:tr w:rsidR="005F6CA5" w:rsidTr="00B06767">
        <w:tc>
          <w:tcPr>
            <w:tcW w:w="4927" w:type="dxa"/>
          </w:tcPr>
          <w:p w:rsidR="005F6CA5" w:rsidRDefault="005F6CA5" w:rsidP="00B06767">
            <w:pPr>
              <w:pStyle w:val="Default"/>
            </w:pPr>
            <w:r>
              <w:rPr>
                <w:sz w:val="23"/>
                <w:szCs w:val="23"/>
              </w:rPr>
              <w:t>The amount of discipline ( the total number of hours / number of credits ECTS)</w:t>
            </w:r>
          </w:p>
        </w:tc>
        <w:tc>
          <w:tcPr>
            <w:tcW w:w="4928" w:type="dxa"/>
          </w:tcPr>
          <w:p w:rsidR="005F6CA5" w:rsidRDefault="005F6CA5" w:rsidP="00B06767">
            <w:pPr>
              <w:pStyle w:val="Default"/>
            </w:pPr>
            <w:r>
              <w:rPr>
                <w:sz w:val="23"/>
                <w:szCs w:val="23"/>
              </w:rPr>
              <w:t>120 hours / 4 credits ECTS</w:t>
            </w:r>
          </w:p>
        </w:tc>
      </w:tr>
      <w:tr w:rsidR="005F6CA5" w:rsidTr="00B06767">
        <w:tc>
          <w:tcPr>
            <w:tcW w:w="4927" w:type="dxa"/>
          </w:tcPr>
          <w:p w:rsidR="005F6CA5" w:rsidRDefault="005F6CA5" w:rsidP="00B06767">
            <w:pPr>
              <w:pStyle w:val="Default"/>
            </w:pPr>
            <w:r>
              <w:rPr>
                <w:sz w:val="23"/>
                <w:szCs w:val="23"/>
              </w:rPr>
              <w:t>Number of content modules</w:t>
            </w:r>
          </w:p>
        </w:tc>
        <w:tc>
          <w:tcPr>
            <w:tcW w:w="4928" w:type="dxa"/>
          </w:tcPr>
          <w:p w:rsidR="005F6CA5" w:rsidRDefault="005F6CA5" w:rsidP="00B06767">
            <w:pPr>
              <w:pStyle w:val="Default"/>
            </w:pPr>
            <w:r>
              <w:rPr>
                <w:sz w:val="23"/>
                <w:szCs w:val="23"/>
              </w:rPr>
              <w:t>2 content modules</w:t>
            </w:r>
          </w:p>
        </w:tc>
      </w:tr>
      <w:tr w:rsidR="005F6CA5" w:rsidTr="00B06767">
        <w:tc>
          <w:tcPr>
            <w:tcW w:w="4927" w:type="dxa"/>
          </w:tcPr>
          <w:p w:rsidR="005F6CA5" w:rsidRDefault="005F6CA5" w:rsidP="00B06767">
            <w:pPr>
              <w:pStyle w:val="Default"/>
            </w:pPr>
            <w:r>
              <w:rPr>
                <w:sz w:val="23"/>
                <w:szCs w:val="23"/>
              </w:rPr>
              <w:t>The structure of the discipline</w:t>
            </w:r>
          </w:p>
        </w:tc>
        <w:tc>
          <w:tcPr>
            <w:tcW w:w="4928" w:type="dxa"/>
          </w:tcPr>
          <w:p w:rsidR="005F6CA5" w:rsidRDefault="005F6CA5" w:rsidP="00B06767">
            <w:pPr>
              <w:pStyle w:val="Default"/>
              <w:rPr>
                <w:sz w:val="23"/>
                <w:szCs w:val="23"/>
              </w:rPr>
            </w:pPr>
            <w:r>
              <w:rPr>
                <w:sz w:val="23"/>
                <w:szCs w:val="23"/>
              </w:rPr>
              <w:t xml:space="preserve">Lectures – 18 hours </w:t>
            </w:r>
          </w:p>
          <w:p w:rsidR="005F6CA5" w:rsidRDefault="005F6CA5" w:rsidP="00B06767">
            <w:pPr>
              <w:pStyle w:val="Default"/>
              <w:rPr>
                <w:sz w:val="23"/>
                <w:szCs w:val="23"/>
              </w:rPr>
            </w:pPr>
            <w:r>
              <w:rPr>
                <w:sz w:val="23"/>
                <w:szCs w:val="23"/>
              </w:rPr>
              <w:t xml:space="preserve">Practical classes - 32 hours </w:t>
            </w:r>
          </w:p>
          <w:p w:rsidR="005F6CA5" w:rsidRDefault="005F6CA5" w:rsidP="00B06767">
            <w:pPr>
              <w:pStyle w:val="Default"/>
            </w:pPr>
            <w:r>
              <w:rPr>
                <w:sz w:val="23"/>
                <w:szCs w:val="23"/>
              </w:rPr>
              <w:t>Independent work - 70 hours</w:t>
            </w:r>
          </w:p>
        </w:tc>
      </w:tr>
      <w:tr w:rsidR="005F6CA5" w:rsidTr="00B06767">
        <w:tc>
          <w:tcPr>
            <w:tcW w:w="4927" w:type="dxa"/>
          </w:tcPr>
          <w:p w:rsidR="005F6CA5" w:rsidRDefault="005F6CA5" w:rsidP="00B06767">
            <w:pPr>
              <w:pStyle w:val="Default"/>
              <w:rPr>
                <w:sz w:val="23"/>
                <w:szCs w:val="23"/>
              </w:rPr>
            </w:pPr>
            <w:r>
              <w:rPr>
                <w:sz w:val="23"/>
                <w:szCs w:val="23"/>
              </w:rPr>
              <w:t xml:space="preserve">Language of study </w:t>
            </w:r>
          </w:p>
        </w:tc>
        <w:tc>
          <w:tcPr>
            <w:tcW w:w="4928" w:type="dxa"/>
          </w:tcPr>
          <w:p w:rsidR="005F6CA5" w:rsidRDefault="005F6CA5" w:rsidP="00B06767">
            <w:pPr>
              <w:pStyle w:val="Default"/>
              <w:rPr>
                <w:sz w:val="23"/>
                <w:szCs w:val="23"/>
              </w:rPr>
            </w:pPr>
            <w:r>
              <w:rPr>
                <w:sz w:val="23"/>
                <w:szCs w:val="23"/>
              </w:rPr>
              <w:t>Ukrainian, English</w:t>
            </w:r>
          </w:p>
        </w:tc>
      </w:tr>
      <w:tr w:rsidR="005F6CA5" w:rsidTr="00B06767">
        <w:tc>
          <w:tcPr>
            <w:tcW w:w="4927" w:type="dxa"/>
          </w:tcPr>
          <w:p w:rsidR="005F6CA5" w:rsidRDefault="005F6CA5" w:rsidP="00B06767">
            <w:pPr>
              <w:pStyle w:val="Default"/>
              <w:rPr>
                <w:sz w:val="23"/>
                <w:szCs w:val="23"/>
              </w:rPr>
            </w:pPr>
            <w:r>
              <w:rPr>
                <w:sz w:val="23"/>
                <w:szCs w:val="23"/>
              </w:rPr>
              <w:t xml:space="preserve">Form of study </w:t>
            </w:r>
          </w:p>
        </w:tc>
        <w:tc>
          <w:tcPr>
            <w:tcW w:w="4928" w:type="dxa"/>
          </w:tcPr>
          <w:p w:rsidR="005F6CA5" w:rsidRDefault="005F6CA5" w:rsidP="00B06767">
            <w:pPr>
              <w:pStyle w:val="Default"/>
              <w:rPr>
                <w:sz w:val="23"/>
                <w:szCs w:val="23"/>
              </w:rPr>
            </w:pPr>
            <w:r>
              <w:rPr>
                <w:sz w:val="23"/>
                <w:szCs w:val="23"/>
              </w:rPr>
              <w:t>Full - time</w:t>
            </w:r>
          </w:p>
        </w:tc>
      </w:tr>
    </w:tbl>
    <w:p w:rsidR="005F6CA5" w:rsidRDefault="005F6CA5" w:rsidP="005F6CA5">
      <w:pPr>
        <w:rPr>
          <w:lang w:val="en-US"/>
        </w:rPr>
      </w:pPr>
    </w:p>
    <w:p w:rsidR="005F6CA5" w:rsidRDefault="005F6CA5" w:rsidP="005F6CA5">
      <w:pPr>
        <w:pStyle w:val="Default"/>
        <w:rPr>
          <w:sz w:val="23"/>
          <w:szCs w:val="23"/>
        </w:rPr>
      </w:pPr>
      <w:r w:rsidRPr="00E34DF4">
        <w:rPr>
          <w:b/>
          <w:sz w:val="23"/>
          <w:szCs w:val="23"/>
        </w:rPr>
        <w:t xml:space="preserve">2. </w:t>
      </w:r>
      <w:r w:rsidRPr="00E34DF4">
        <w:rPr>
          <w:b/>
          <w:bCs/>
          <w:sz w:val="23"/>
          <w:szCs w:val="23"/>
        </w:rPr>
        <w:t>Description</w:t>
      </w:r>
      <w:r>
        <w:rPr>
          <w:b/>
          <w:bCs/>
          <w:sz w:val="23"/>
          <w:szCs w:val="23"/>
        </w:rPr>
        <w:t xml:space="preserve"> of the discipline </w:t>
      </w:r>
    </w:p>
    <w:p w:rsidR="005F6CA5" w:rsidRDefault="005F6CA5" w:rsidP="005F6CA5">
      <w:pPr>
        <w:pStyle w:val="Default"/>
        <w:rPr>
          <w:sz w:val="23"/>
          <w:szCs w:val="23"/>
        </w:rPr>
      </w:pPr>
      <w:r>
        <w:rPr>
          <w:b/>
          <w:bCs/>
          <w:sz w:val="23"/>
          <w:szCs w:val="23"/>
        </w:rPr>
        <w:t xml:space="preserve">Short annotation of the course, relevance. </w:t>
      </w:r>
      <w:r>
        <w:rPr>
          <w:sz w:val="23"/>
          <w:szCs w:val="23"/>
        </w:rPr>
        <w:t xml:space="preserve">In the general system of pharmacist training, pharmaceutical and medical commodity science is a profiling discipline that equips higher education students with the knowledge, practical skills and abilities necessary to perform professional commodity science functions. </w:t>
      </w:r>
    </w:p>
    <w:p w:rsidR="005F6CA5" w:rsidRDefault="005F6CA5" w:rsidP="005F6CA5">
      <w:pPr>
        <w:pStyle w:val="Default"/>
        <w:rPr>
          <w:sz w:val="23"/>
          <w:szCs w:val="23"/>
        </w:rPr>
      </w:pPr>
      <w:r>
        <w:rPr>
          <w:sz w:val="23"/>
          <w:szCs w:val="23"/>
        </w:rPr>
        <w:t xml:space="preserve">The subject area of the program is the consumer value of pharmaceutical and medical products that have the ability to meet the specific needs of the consumer. </w:t>
      </w:r>
    </w:p>
    <w:p w:rsidR="005F6CA5" w:rsidRDefault="005F6CA5" w:rsidP="005F6CA5">
      <w:pPr>
        <w:pStyle w:val="Default"/>
        <w:rPr>
          <w:sz w:val="23"/>
          <w:szCs w:val="23"/>
        </w:rPr>
      </w:pPr>
      <w:r>
        <w:rPr>
          <w:b/>
          <w:bCs/>
          <w:sz w:val="23"/>
          <w:szCs w:val="23"/>
        </w:rPr>
        <w:t xml:space="preserve">Prerequisites </w:t>
      </w:r>
    </w:p>
    <w:p w:rsidR="005F6CA5" w:rsidRDefault="005F6CA5" w:rsidP="005F6CA5">
      <w:pPr>
        <w:pStyle w:val="Default"/>
        <w:rPr>
          <w:sz w:val="23"/>
          <w:szCs w:val="23"/>
        </w:rPr>
      </w:pPr>
      <w:r>
        <w:rPr>
          <w:sz w:val="23"/>
          <w:szCs w:val="23"/>
        </w:rPr>
        <w:t xml:space="preserve">Management and marketing in pharmacy – is a discipline whose purpose is to provide future professionals with knowledge and skills of doing business in the market, as well as the management of pharmaceutical companies with various forms of ownership and management. </w:t>
      </w:r>
    </w:p>
    <w:p w:rsidR="005F6CA5" w:rsidRDefault="005F6CA5" w:rsidP="005F6CA5">
      <w:pPr>
        <w:rPr>
          <w:sz w:val="23"/>
          <w:szCs w:val="23"/>
          <w:lang w:val="en-US"/>
        </w:rPr>
      </w:pPr>
      <w:r>
        <w:rPr>
          <w:sz w:val="23"/>
          <w:szCs w:val="23"/>
        </w:rPr>
        <w:t>Pharmaceutical Law and legislation studies the laws and regulations of Ukraine, which regulate pharmaceutical activities, management, accounting and tax accounting, as well as the skills to process them.</w:t>
      </w:r>
    </w:p>
    <w:p w:rsidR="005F6CA5" w:rsidRDefault="005F6CA5" w:rsidP="005F6CA5">
      <w:pPr>
        <w:pStyle w:val="Default"/>
        <w:rPr>
          <w:sz w:val="23"/>
          <w:szCs w:val="23"/>
        </w:rPr>
      </w:pPr>
      <w:r>
        <w:rPr>
          <w:b/>
          <w:bCs/>
          <w:sz w:val="23"/>
          <w:szCs w:val="23"/>
        </w:rPr>
        <w:t xml:space="preserve">The purpose of the course and its significance for professional activities. </w:t>
      </w:r>
      <w:r>
        <w:rPr>
          <w:sz w:val="23"/>
          <w:szCs w:val="23"/>
        </w:rPr>
        <w:t xml:space="preserve">The purpose of teaching the discipline is to acquire theoretical knowledge and practical skills to study the basic characteristics of the product, components of its consumer value, as well as their changes at all stages of the movement of goods. </w:t>
      </w:r>
    </w:p>
    <w:p w:rsidR="005F6CA5" w:rsidRDefault="005F6CA5" w:rsidP="005F6CA5">
      <w:pPr>
        <w:pStyle w:val="Default"/>
        <w:rPr>
          <w:sz w:val="23"/>
          <w:szCs w:val="23"/>
        </w:rPr>
      </w:pPr>
      <w:r>
        <w:rPr>
          <w:b/>
          <w:bCs/>
          <w:sz w:val="23"/>
          <w:szCs w:val="23"/>
        </w:rPr>
        <w:t xml:space="preserve">Postrequisites </w:t>
      </w:r>
    </w:p>
    <w:p w:rsidR="005F6CA5" w:rsidRDefault="005F6CA5" w:rsidP="005F6CA5">
      <w:pPr>
        <w:pStyle w:val="Default"/>
        <w:rPr>
          <w:sz w:val="23"/>
          <w:szCs w:val="23"/>
        </w:rPr>
      </w:pPr>
      <w:r>
        <w:rPr>
          <w:sz w:val="23"/>
          <w:szCs w:val="23"/>
        </w:rPr>
        <w:t xml:space="preserve">Organization and economics of pharmacy is a specialized pharmaceutical discipline that studies the organizational, managerial and economic activities of the subjects of circulation of drugs, economic relations between them and the external environment. </w:t>
      </w:r>
    </w:p>
    <w:p w:rsidR="005F6CA5" w:rsidRDefault="005F6CA5" w:rsidP="005F6CA5">
      <w:pPr>
        <w:pStyle w:val="Default"/>
        <w:rPr>
          <w:sz w:val="23"/>
          <w:szCs w:val="23"/>
        </w:rPr>
      </w:pPr>
      <w:r>
        <w:rPr>
          <w:sz w:val="23"/>
          <w:szCs w:val="23"/>
        </w:rPr>
        <w:t xml:space="preserve">Pharmacoeconomics is an applied science, which is a methodology for comparative evaluation of medical technologies, based on a comprehensive analysis of the results of their application and economic costs. </w:t>
      </w:r>
    </w:p>
    <w:p w:rsidR="005F6CA5" w:rsidRDefault="005F6CA5" w:rsidP="005F6CA5">
      <w:pPr>
        <w:pStyle w:val="Default"/>
        <w:rPr>
          <w:sz w:val="23"/>
          <w:szCs w:val="23"/>
        </w:rPr>
      </w:pPr>
      <w:r>
        <w:rPr>
          <w:i/>
          <w:iCs/>
          <w:sz w:val="23"/>
          <w:szCs w:val="23"/>
        </w:rPr>
        <w:t xml:space="preserve">3. </w:t>
      </w:r>
      <w:r>
        <w:rPr>
          <w:b/>
          <w:bCs/>
          <w:sz w:val="23"/>
          <w:szCs w:val="23"/>
        </w:rPr>
        <w:t xml:space="preserve">Learning outcomes. </w:t>
      </w:r>
    </w:p>
    <w:p w:rsidR="005F6CA5" w:rsidRDefault="005F6CA5" w:rsidP="005F6CA5">
      <w:pPr>
        <w:pStyle w:val="Default"/>
        <w:rPr>
          <w:sz w:val="23"/>
          <w:szCs w:val="23"/>
        </w:rPr>
      </w:pPr>
    </w:p>
    <w:p w:rsidR="005F6CA5" w:rsidRPr="00E34DF4" w:rsidRDefault="005F6CA5" w:rsidP="005F6CA5">
      <w:pPr>
        <w:spacing w:after="0" w:line="240" w:lineRule="auto"/>
        <w:rPr>
          <w:rFonts w:ascii="Times New Roman" w:hAnsi="Times New Roman" w:cs="Times New Roman"/>
          <w:sz w:val="23"/>
          <w:szCs w:val="23"/>
          <w:lang w:val="en-US"/>
        </w:rPr>
      </w:pPr>
      <w:r w:rsidRPr="00E34DF4">
        <w:rPr>
          <w:rFonts w:ascii="Times New Roman" w:hAnsi="Times New Roman" w:cs="Times New Roman"/>
          <w:sz w:val="23"/>
          <w:szCs w:val="23"/>
        </w:rPr>
        <w:t>The discipline "Pharmaceutical and Medical Commodity Science" provides the acquisition of higher education by such competencies as:</w:t>
      </w:r>
    </w:p>
    <w:p w:rsidR="005F6CA5" w:rsidRPr="00E34DF4" w:rsidRDefault="005F6CA5" w:rsidP="005F6CA5">
      <w:pPr>
        <w:spacing w:after="0" w:line="240" w:lineRule="auto"/>
        <w:rPr>
          <w:rFonts w:ascii="Times New Roman" w:hAnsi="Times New Roman" w:cs="Times New Roman"/>
          <w:lang w:val="en-US"/>
        </w:rPr>
      </w:pPr>
      <w:proofErr w:type="gramStart"/>
      <w:r w:rsidRPr="00E34DF4">
        <w:rPr>
          <w:rFonts w:ascii="Times New Roman" w:hAnsi="Times New Roman" w:cs="Times New Roman"/>
          <w:lang w:val="en-US"/>
        </w:rPr>
        <w:t>Integral (IC): the ability to solve complex problems and critically comprehend and solve practical problems in professional pharmaceutical and / or research and innovation activities using the provisions, theories and methods of basic, chemical, technological, biomedical and socio-economic sciences; integrate knowledge and solve complex issues, formulate judgments on insufficient or limited information; clearly and unambiguously convey their own knowledge, conclusions and their validity to the professional and non-professional audience.</w:t>
      </w:r>
      <w:proofErr w:type="gramEnd"/>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lastRenderedPageBreak/>
        <w:t>General competencies (GC):</w:t>
      </w:r>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GC 2. Ability to apply knowledge in practical situations.</w:t>
      </w:r>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 xml:space="preserve">GC 4. Ability to abstract thinking, analysis and synthesis, to learn and </w:t>
      </w:r>
      <w:proofErr w:type="gramStart"/>
      <w:r w:rsidRPr="00E34DF4">
        <w:rPr>
          <w:rFonts w:ascii="Times New Roman" w:hAnsi="Times New Roman" w:cs="Times New Roman"/>
          <w:lang w:val="en-US"/>
        </w:rPr>
        <w:t>be modernly trained</w:t>
      </w:r>
      <w:proofErr w:type="gramEnd"/>
      <w:r w:rsidRPr="00E34DF4">
        <w:rPr>
          <w:rFonts w:ascii="Times New Roman" w:hAnsi="Times New Roman" w:cs="Times New Roman"/>
          <w:lang w:val="en-US"/>
        </w:rPr>
        <w:t>.</w:t>
      </w:r>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GC 11. Ability to assess and ensure the quality of work performed.</w:t>
      </w:r>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GC 13. Ability to exercise their rights and responsibilities as a member of society, to realize the values of civil (free democratic) society and the need for its sustainable development, the rule of law, human and civil rights and freedoms in Ukraine.</w:t>
      </w:r>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Special (professional, subject) competencies (PC):</w:t>
      </w:r>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PC 7. Ability to ensure proper storage of medicines and other pharmaceutical products in accordance with their physicochemical properties and the rules of Good Storage Practice (GSP) in health care facilities.</w:t>
      </w:r>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 xml:space="preserve">PC 8. </w:t>
      </w:r>
      <w:proofErr w:type="gramStart"/>
      <w:r w:rsidRPr="00E34DF4">
        <w:rPr>
          <w:rFonts w:ascii="Times New Roman" w:hAnsi="Times New Roman" w:cs="Times New Roman"/>
          <w:lang w:val="en-US"/>
        </w:rPr>
        <w:t>Ability to organize the activities of pharmacies to provide the population, health care facilities with medicines and other products of the pharmacy range and implement appropriate reporting and accounting systems (management, statistical, accounting and financial) in accordance with the requirements of the National Medical Policy, Appropriate Pharmacy practice (GPP) and to carry out commodity analysis, administrative record keeping taking into account organizational and legal norms of the pharmaceutical legislation.</w:t>
      </w:r>
      <w:proofErr w:type="gramEnd"/>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PC 12. Ability to use in professional activities knowledge of regulations, legislation of Ukraine and recommendations of good pharmaceutical practices.</w:t>
      </w:r>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PC 14. Ability to organize and carry out the production activities of pharmacies for the manufacture of drugs in various dosage forms on prescriptions and orders of medical institutions, including technology justification and selection of auxiliary materials in accordance with the rules of Good Pharmacy Practice (GPP).</w:t>
      </w:r>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PC 18. Ability to develop and implement a quality management system for pharmaceutical companies in accordance with the requirements of current Standards, perform quality audits and risk management for the quality of pharmaceutical products.</w:t>
      </w:r>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PC 19. Ability to organize and control the quality of medicines in accordance with the requirements of the current State Pharmacopoeia of Ukraine and good practices in pharmacy, determine methods of sampling for control of medicines and standardize them in accordance with current requirements, prevent the spread of counterfeit medicines.</w:t>
      </w:r>
    </w:p>
    <w:p w:rsidR="005F6CA5" w:rsidRPr="00E34DF4" w:rsidRDefault="005F6CA5" w:rsidP="005F6CA5">
      <w:pPr>
        <w:spacing w:after="0" w:line="240" w:lineRule="auto"/>
        <w:rPr>
          <w:rFonts w:ascii="Times New Roman" w:hAnsi="Times New Roman" w:cs="Times New Roman"/>
          <w:lang w:val="en-US"/>
        </w:rPr>
      </w:pPr>
      <w:r w:rsidRPr="00E34DF4">
        <w:rPr>
          <w:rFonts w:ascii="Times New Roman" w:hAnsi="Times New Roman" w:cs="Times New Roman"/>
          <w:lang w:val="en-US"/>
        </w:rPr>
        <w:t>PC 20. Ability to develop methods for quality control of medicines, including active pharmaceutical ingredients, medicinal plant raw materials and excipients using physical, chemical, physicochemical, biological, microbiological, pharmacotechnological and pharmacoorganoleptic control methods.</w:t>
      </w:r>
    </w:p>
    <w:p w:rsidR="005F6CA5" w:rsidRPr="00E34DF4" w:rsidRDefault="005F6CA5" w:rsidP="005F6CA5">
      <w:pPr>
        <w:pStyle w:val="Default"/>
        <w:rPr>
          <w:sz w:val="23"/>
          <w:szCs w:val="23"/>
        </w:rPr>
      </w:pPr>
      <w:r w:rsidRPr="00E34DF4">
        <w:rPr>
          <w:i/>
          <w:iCs/>
          <w:sz w:val="23"/>
          <w:szCs w:val="23"/>
        </w:rPr>
        <w:t xml:space="preserve">Program learning outcomes (PLO) </w:t>
      </w:r>
    </w:p>
    <w:p w:rsidR="005F6CA5" w:rsidRPr="00E34DF4" w:rsidRDefault="005F6CA5" w:rsidP="005F6CA5">
      <w:pPr>
        <w:pStyle w:val="Default"/>
        <w:rPr>
          <w:sz w:val="23"/>
          <w:szCs w:val="23"/>
        </w:rPr>
      </w:pPr>
      <w:r w:rsidRPr="00E34DF4">
        <w:rPr>
          <w:sz w:val="23"/>
          <w:szCs w:val="23"/>
        </w:rPr>
        <w:t xml:space="preserve">PLO 2. Apply knowledge of general and professional disciplines in professional activities. </w:t>
      </w:r>
    </w:p>
    <w:p w:rsidR="005F6CA5" w:rsidRPr="00E34DF4" w:rsidRDefault="005F6CA5" w:rsidP="005F6CA5">
      <w:pPr>
        <w:pStyle w:val="Default"/>
        <w:rPr>
          <w:sz w:val="23"/>
          <w:szCs w:val="23"/>
        </w:rPr>
      </w:pPr>
      <w:r w:rsidRPr="00E34DF4">
        <w:rPr>
          <w:sz w:val="23"/>
          <w:szCs w:val="23"/>
        </w:rPr>
        <w:t xml:space="preserve">PLO 4. Demonstrate the ability to independently search, analyze and synthesize information from various sources and use these results to solve typical and complex specialized tasks of professional activity. </w:t>
      </w:r>
    </w:p>
    <w:p w:rsidR="005F6CA5" w:rsidRPr="00E34DF4" w:rsidRDefault="005F6CA5" w:rsidP="005F6CA5">
      <w:pPr>
        <w:pStyle w:val="Default"/>
        <w:rPr>
          <w:sz w:val="23"/>
          <w:szCs w:val="23"/>
        </w:rPr>
      </w:pPr>
      <w:r w:rsidRPr="00E34DF4">
        <w:rPr>
          <w:sz w:val="23"/>
          <w:szCs w:val="23"/>
        </w:rPr>
        <w:t xml:space="preserve">PLO 6. Argue information for decision-making, be responsible for them in standard and non-standard professional situations; adhere to the principles of deontology and ethics in professional activities. </w:t>
      </w:r>
    </w:p>
    <w:p w:rsidR="005F6CA5" w:rsidRPr="00E34DF4" w:rsidRDefault="005F6CA5" w:rsidP="005F6CA5">
      <w:pPr>
        <w:spacing w:after="0" w:line="240" w:lineRule="auto"/>
        <w:rPr>
          <w:rFonts w:ascii="Times New Roman" w:hAnsi="Times New Roman" w:cs="Times New Roman"/>
          <w:sz w:val="23"/>
          <w:szCs w:val="23"/>
          <w:lang w:val="en-US"/>
        </w:rPr>
      </w:pPr>
      <w:r w:rsidRPr="00E34DF4">
        <w:rPr>
          <w:rFonts w:ascii="Times New Roman" w:hAnsi="Times New Roman" w:cs="Times New Roman"/>
          <w:sz w:val="23"/>
          <w:szCs w:val="23"/>
        </w:rPr>
        <w:t>PLO 10. Adhere to the norms of communication in professional interaction with colleagues, management, consumers, work effectively in a team.</w:t>
      </w:r>
    </w:p>
    <w:p w:rsidR="005F6CA5" w:rsidRPr="00E34DF4" w:rsidRDefault="005F6CA5" w:rsidP="005F6CA5">
      <w:pPr>
        <w:pStyle w:val="Default"/>
        <w:rPr>
          <w:sz w:val="23"/>
          <w:szCs w:val="23"/>
        </w:rPr>
      </w:pPr>
      <w:r w:rsidRPr="00E34DF4">
        <w:rPr>
          <w:sz w:val="23"/>
          <w:szCs w:val="23"/>
        </w:rPr>
        <w:t xml:space="preserve">PLO 19. To forecast and determine the impact of environmental factors on the quality of medicines and consumer characteristics of other products of the pharmacy range during their storage. </w:t>
      </w:r>
    </w:p>
    <w:p w:rsidR="005F6CA5" w:rsidRPr="00E34DF4" w:rsidRDefault="005F6CA5" w:rsidP="005F6CA5">
      <w:pPr>
        <w:pStyle w:val="Default"/>
        <w:rPr>
          <w:sz w:val="23"/>
          <w:szCs w:val="23"/>
        </w:rPr>
      </w:pPr>
      <w:r w:rsidRPr="00E34DF4">
        <w:rPr>
          <w:sz w:val="23"/>
          <w:szCs w:val="23"/>
        </w:rPr>
        <w:t xml:space="preserve">PLO 20. Carry out a set of organizational and managerial measures to provide the population and health care facilities with medicines and other products of the pharmacy range. Carry out all types of accounting in pharmacies, administrative records, processes of commodity analysis. </w:t>
      </w:r>
    </w:p>
    <w:p w:rsidR="005F6CA5" w:rsidRPr="00E34DF4" w:rsidRDefault="005F6CA5" w:rsidP="005F6CA5">
      <w:pPr>
        <w:pStyle w:val="Default"/>
        <w:rPr>
          <w:sz w:val="23"/>
          <w:szCs w:val="23"/>
        </w:rPr>
      </w:pPr>
      <w:r w:rsidRPr="00E34DF4">
        <w:rPr>
          <w:sz w:val="23"/>
          <w:szCs w:val="23"/>
        </w:rPr>
        <w:t xml:space="preserve">PLO 24. To plan and implement professional activity on the basis of normative legal acts of Ukraine and recommendations of good pharmaceutical practices. </w:t>
      </w:r>
    </w:p>
    <w:p w:rsidR="005F6CA5" w:rsidRPr="00E34DF4" w:rsidRDefault="005F6CA5" w:rsidP="005F6CA5">
      <w:pPr>
        <w:rPr>
          <w:rFonts w:ascii="Times New Roman" w:hAnsi="Times New Roman" w:cs="Times New Roman"/>
          <w:sz w:val="23"/>
          <w:szCs w:val="23"/>
          <w:lang w:val="en-US"/>
        </w:rPr>
      </w:pPr>
      <w:r w:rsidRPr="00E34DF4">
        <w:rPr>
          <w:rFonts w:ascii="Times New Roman" w:hAnsi="Times New Roman" w:cs="Times New Roman"/>
          <w:sz w:val="23"/>
          <w:szCs w:val="23"/>
        </w:rPr>
        <w:t>PLO 30. Ensure quality control of medicines and document its results. Manage quality risks at all stages of the life cycle of medicines.</w:t>
      </w:r>
    </w:p>
    <w:p w:rsidR="005F6CA5" w:rsidRPr="00E34DF4" w:rsidRDefault="005F6CA5" w:rsidP="005F6CA5">
      <w:pPr>
        <w:pStyle w:val="Default"/>
      </w:pPr>
    </w:p>
    <w:p w:rsidR="005F6CA5" w:rsidRDefault="005F6CA5" w:rsidP="005F6CA5">
      <w:pPr>
        <w:pStyle w:val="Default"/>
        <w:rPr>
          <w:b/>
          <w:bCs/>
          <w:sz w:val="23"/>
          <w:szCs w:val="23"/>
          <w:lang w:val="en-US"/>
        </w:rPr>
      </w:pPr>
      <w:r w:rsidRPr="00E34DF4">
        <w:rPr>
          <w:sz w:val="23"/>
          <w:szCs w:val="23"/>
        </w:rPr>
        <w:t xml:space="preserve">4. </w:t>
      </w:r>
      <w:r w:rsidRPr="00E34DF4">
        <w:rPr>
          <w:b/>
          <w:bCs/>
          <w:sz w:val="23"/>
          <w:szCs w:val="23"/>
        </w:rPr>
        <w:t xml:space="preserve">Content and logistic of the discipline </w:t>
      </w:r>
    </w:p>
    <w:p w:rsidR="005F6CA5" w:rsidRPr="00E34DF4" w:rsidRDefault="005F6CA5" w:rsidP="005F6CA5">
      <w:pPr>
        <w:pStyle w:val="Default"/>
        <w:rPr>
          <w:b/>
          <w:bCs/>
          <w:sz w:val="23"/>
          <w:szCs w:val="23"/>
          <w:lang w:val="en-US"/>
        </w:rPr>
      </w:pPr>
    </w:p>
    <w:tbl>
      <w:tblPr>
        <w:tblStyle w:val="a3"/>
        <w:tblW w:w="10314" w:type="dxa"/>
        <w:tblLook w:val="04A0" w:firstRow="1" w:lastRow="0" w:firstColumn="1" w:lastColumn="0" w:noHBand="0" w:noVBand="1"/>
      </w:tblPr>
      <w:tblGrid>
        <w:gridCol w:w="4927"/>
        <w:gridCol w:w="2552"/>
        <w:gridCol w:w="2835"/>
      </w:tblGrid>
      <w:tr w:rsidR="005F6CA5" w:rsidTr="00B06767">
        <w:tc>
          <w:tcPr>
            <w:tcW w:w="4927" w:type="dxa"/>
          </w:tcPr>
          <w:p w:rsidR="005F6CA5" w:rsidRDefault="005F6CA5" w:rsidP="00B06767">
            <w:pPr>
              <w:pStyle w:val="Default"/>
              <w:rPr>
                <w:sz w:val="23"/>
                <w:szCs w:val="23"/>
                <w:lang w:val="en-US"/>
              </w:rPr>
            </w:pPr>
            <w:r w:rsidRPr="00E34DF4">
              <w:rPr>
                <w:sz w:val="23"/>
                <w:szCs w:val="23"/>
              </w:rPr>
              <w:lastRenderedPageBreak/>
              <w:t>Module 1 «Pharmaceutical and medical science of commodities»</w:t>
            </w:r>
          </w:p>
        </w:tc>
        <w:tc>
          <w:tcPr>
            <w:tcW w:w="2552" w:type="dxa"/>
          </w:tcPr>
          <w:p w:rsidR="005F6CA5" w:rsidRPr="00E34DF4" w:rsidRDefault="005F6CA5" w:rsidP="00B06767">
            <w:pPr>
              <w:pStyle w:val="Default"/>
              <w:rPr>
                <w:sz w:val="23"/>
                <w:szCs w:val="23"/>
              </w:rPr>
            </w:pPr>
            <w:r w:rsidRPr="00E34DF4">
              <w:rPr>
                <w:sz w:val="23"/>
                <w:szCs w:val="23"/>
              </w:rPr>
              <w:t xml:space="preserve">4rd year (VIII semester) </w:t>
            </w:r>
          </w:p>
          <w:p w:rsidR="005F6CA5" w:rsidRPr="00E34DF4" w:rsidRDefault="005F6CA5" w:rsidP="00B06767">
            <w:pPr>
              <w:pStyle w:val="Default"/>
              <w:rPr>
                <w:sz w:val="23"/>
                <w:szCs w:val="23"/>
              </w:rPr>
            </w:pPr>
            <w:r w:rsidRPr="00E34DF4">
              <w:rPr>
                <w:sz w:val="23"/>
                <w:szCs w:val="23"/>
              </w:rPr>
              <w:t xml:space="preserve">120 hours / 4 credits </w:t>
            </w:r>
          </w:p>
        </w:tc>
        <w:tc>
          <w:tcPr>
            <w:tcW w:w="2835" w:type="dxa"/>
          </w:tcPr>
          <w:p w:rsidR="005F6CA5" w:rsidRPr="00E34DF4" w:rsidRDefault="005F6CA5" w:rsidP="00B06767">
            <w:pPr>
              <w:pStyle w:val="Default"/>
              <w:rPr>
                <w:sz w:val="23"/>
                <w:szCs w:val="23"/>
              </w:rPr>
            </w:pPr>
            <w:r w:rsidRPr="00E34DF4">
              <w:rPr>
                <w:sz w:val="23"/>
                <w:szCs w:val="23"/>
              </w:rPr>
              <w:t xml:space="preserve">Lectures № -9 </w:t>
            </w:r>
          </w:p>
          <w:p w:rsidR="005F6CA5" w:rsidRPr="00E34DF4" w:rsidRDefault="005F6CA5" w:rsidP="00B06767">
            <w:pPr>
              <w:pStyle w:val="Default"/>
              <w:rPr>
                <w:sz w:val="23"/>
                <w:szCs w:val="23"/>
              </w:rPr>
            </w:pPr>
            <w:r w:rsidRPr="00E34DF4">
              <w:rPr>
                <w:sz w:val="23"/>
                <w:szCs w:val="23"/>
              </w:rPr>
              <w:t xml:space="preserve">Practical classes № 16 </w:t>
            </w:r>
          </w:p>
          <w:p w:rsidR="005F6CA5" w:rsidRDefault="005F6CA5" w:rsidP="00B06767">
            <w:pPr>
              <w:pStyle w:val="Default"/>
              <w:rPr>
                <w:sz w:val="23"/>
                <w:szCs w:val="23"/>
                <w:lang w:val="en-US"/>
              </w:rPr>
            </w:pPr>
            <w:r w:rsidRPr="00E34DF4">
              <w:rPr>
                <w:sz w:val="23"/>
                <w:szCs w:val="23"/>
              </w:rPr>
              <w:t>Topics for self- study № 35</w:t>
            </w:r>
          </w:p>
        </w:tc>
      </w:tr>
    </w:tbl>
    <w:p w:rsidR="005F6CA5" w:rsidRPr="00E34DF4" w:rsidRDefault="005F6CA5" w:rsidP="005F6CA5">
      <w:pPr>
        <w:pStyle w:val="Default"/>
        <w:rPr>
          <w:sz w:val="23"/>
          <w:szCs w:val="23"/>
          <w:lang w:val="en-US"/>
        </w:rPr>
      </w:pPr>
    </w:p>
    <w:tbl>
      <w:tblPr>
        <w:tblW w:w="0" w:type="auto"/>
        <w:tblBorders>
          <w:top w:val="nil"/>
          <w:left w:val="nil"/>
          <w:bottom w:val="nil"/>
          <w:right w:val="nil"/>
        </w:tblBorders>
        <w:tblLayout w:type="fixed"/>
        <w:tblLook w:val="0000" w:firstRow="0" w:lastRow="0" w:firstColumn="0" w:lastColumn="0" w:noHBand="0" w:noVBand="0"/>
      </w:tblPr>
      <w:tblGrid>
        <w:gridCol w:w="2667"/>
        <w:gridCol w:w="2667"/>
      </w:tblGrid>
      <w:tr w:rsidR="005F6CA5" w:rsidRPr="00E34DF4" w:rsidTr="00B06767">
        <w:trPr>
          <w:trHeight w:val="523"/>
        </w:trPr>
        <w:tc>
          <w:tcPr>
            <w:tcW w:w="2667" w:type="dxa"/>
          </w:tcPr>
          <w:p w:rsidR="005F6CA5" w:rsidRPr="00E34DF4" w:rsidRDefault="005F6CA5" w:rsidP="00B06767">
            <w:pPr>
              <w:pStyle w:val="Default"/>
              <w:rPr>
                <w:sz w:val="23"/>
                <w:szCs w:val="23"/>
              </w:rPr>
            </w:pPr>
          </w:p>
        </w:tc>
        <w:tc>
          <w:tcPr>
            <w:tcW w:w="2667" w:type="dxa"/>
          </w:tcPr>
          <w:p w:rsidR="005F6CA5" w:rsidRPr="00E34DF4" w:rsidRDefault="005F6CA5" w:rsidP="00B06767">
            <w:pPr>
              <w:pStyle w:val="Default"/>
              <w:rPr>
                <w:sz w:val="23"/>
                <w:szCs w:val="23"/>
              </w:rPr>
            </w:pPr>
            <w:r w:rsidRPr="00E34DF4">
              <w:rPr>
                <w:sz w:val="23"/>
                <w:szCs w:val="23"/>
              </w:rPr>
              <w:t xml:space="preserve"> </w:t>
            </w:r>
          </w:p>
        </w:tc>
      </w:tr>
    </w:tbl>
    <w:p w:rsidR="005F6CA5" w:rsidRPr="00E34DF4" w:rsidRDefault="005F6CA5" w:rsidP="005F6CA5">
      <w:pPr>
        <w:rPr>
          <w:rFonts w:ascii="Times New Roman" w:hAnsi="Times New Roman" w:cs="Times New Roman"/>
          <w:lang w:val="en-US"/>
        </w:rPr>
      </w:pPr>
    </w:p>
    <w:p w:rsidR="005F6CA5" w:rsidRPr="00E34DF4" w:rsidRDefault="005F6CA5" w:rsidP="005F6CA5">
      <w:pPr>
        <w:pStyle w:val="Default"/>
        <w:rPr>
          <w:sz w:val="23"/>
          <w:szCs w:val="23"/>
        </w:rPr>
      </w:pPr>
      <w:r w:rsidRPr="00E34DF4">
        <w:rPr>
          <w:sz w:val="23"/>
          <w:szCs w:val="23"/>
        </w:rPr>
        <w:t xml:space="preserve">The course includes 13 topics, which are divided into 2 content modules. </w:t>
      </w:r>
    </w:p>
    <w:p w:rsidR="005F6CA5" w:rsidRPr="00E34DF4" w:rsidRDefault="005F6CA5" w:rsidP="005F6CA5">
      <w:pPr>
        <w:pStyle w:val="Default"/>
        <w:rPr>
          <w:sz w:val="23"/>
          <w:szCs w:val="23"/>
        </w:rPr>
      </w:pPr>
      <w:r w:rsidRPr="00E34DF4">
        <w:rPr>
          <w:sz w:val="23"/>
          <w:szCs w:val="23"/>
        </w:rPr>
        <w:t xml:space="preserve">Module 1. «Pharmaceutical and medical science of commodities» </w:t>
      </w:r>
    </w:p>
    <w:p w:rsidR="005F6CA5" w:rsidRPr="00E34DF4" w:rsidRDefault="005F6CA5" w:rsidP="005F6CA5">
      <w:pPr>
        <w:pStyle w:val="Default"/>
        <w:rPr>
          <w:sz w:val="23"/>
          <w:szCs w:val="23"/>
        </w:rPr>
      </w:pPr>
      <w:r w:rsidRPr="00E34DF4">
        <w:rPr>
          <w:sz w:val="23"/>
          <w:szCs w:val="23"/>
        </w:rPr>
        <w:t xml:space="preserve">1. Theoretical bases of commodities science. Normative documents in a commodity analysis. </w:t>
      </w:r>
    </w:p>
    <w:p w:rsidR="005F6CA5" w:rsidRPr="00E34DF4" w:rsidRDefault="005F6CA5" w:rsidP="005F6CA5">
      <w:pPr>
        <w:pStyle w:val="Default"/>
        <w:spacing w:after="27"/>
        <w:rPr>
          <w:sz w:val="23"/>
          <w:szCs w:val="23"/>
        </w:rPr>
      </w:pPr>
      <w:r w:rsidRPr="00E34DF4">
        <w:rPr>
          <w:sz w:val="23"/>
          <w:szCs w:val="23"/>
        </w:rPr>
        <w:t xml:space="preserve">2. Classification and code of commodities. Bases of commodity analysis of medical and pharmaceutical commodities. </w:t>
      </w:r>
    </w:p>
    <w:p w:rsidR="005F6CA5" w:rsidRPr="00E34DF4" w:rsidRDefault="005F6CA5" w:rsidP="005F6CA5">
      <w:pPr>
        <w:pStyle w:val="Default"/>
        <w:spacing w:after="27"/>
        <w:rPr>
          <w:sz w:val="23"/>
          <w:szCs w:val="23"/>
        </w:rPr>
      </w:pPr>
      <w:r w:rsidRPr="00E34DF4">
        <w:rPr>
          <w:sz w:val="23"/>
          <w:szCs w:val="23"/>
        </w:rPr>
        <w:t xml:space="preserve">3. Commodity analysis of instruments for general surgery: cuttings, clamping, pressback, sounding. </w:t>
      </w:r>
    </w:p>
    <w:p w:rsidR="005F6CA5" w:rsidRPr="00E34DF4" w:rsidRDefault="005F6CA5" w:rsidP="005F6CA5">
      <w:pPr>
        <w:pStyle w:val="Default"/>
        <w:spacing w:after="27"/>
        <w:rPr>
          <w:sz w:val="23"/>
          <w:szCs w:val="23"/>
        </w:rPr>
      </w:pPr>
      <w:r w:rsidRPr="00E34DF4">
        <w:rPr>
          <w:sz w:val="23"/>
          <w:szCs w:val="23"/>
        </w:rPr>
        <w:t xml:space="preserve">4. Commodity analysis of sutures materials and pricking surgical needles. Commodity analysis of instruments for punctures, injections and transfusions </w:t>
      </w:r>
    </w:p>
    <w:p w:rsidR="005F6CA5" w:rsidRPr="00E34DF4" w:rsidRDefault="005F6CA5" w:rsidP="005F6CA5">
      <w:pPr>
        <w:pStyle w:val="Default"/>
        <w:spacing w:after="27"/>
        <w:rPr>
          <w:sz w:val="23"/>
          <w:szCs w:val="23"/>
        </w:rPr>
      </w:pPr>
      <w:r w:rsidRPr="00E34DF4">
        <w:rPr>
          <w:sz w:val="23"/>
          <w:szCs w:val="23"/>
        </w:rPr>
        <w:t xml:space="preserve">5. Commodity analysis of meansfor the diagnosis of diseases (devices for measuring blood pressure). </w:t>
      </w:r>
    </w:p>
    <w:p w:rsidR="005F6CA5" w:rsidRPr="00E34DF4" w:rsidRDefault="005F6CA5" w:rsidP="005F6CA5">
      <w:pPr>
        <w:pStyle w:val="Default"/>
        <w:spacing w:after="27"/>
        <w:rPr>
          <w:sz w:val="23"/>
          <w:szCs w:val="23"/>
        </w:rPr>
      </w:pPr>
      <w:r w:rsidRPr="00E34DF4">
        <w:rPr>
          <w:sz w:val="23"/>
          <w:szCs w:val="23"/>
        </w:rPr>
        <w:t xml:space="preserve">6. Commodity analysis of meansfor the diagnosis of diseases (devices for control of level glucose blood, thermometers, tests and test systems). </w:t>
      </w:r>
    </w:p>
    <w:p w:rsidR="005F6CA5" w:rsidRPr="00E34DF4" w:rsidRDefault="005F6CA5" w:rsidP="005F6CA5">
      <w:pPr>
        <w:pStyle w:val="Default"/>
        <w:spacing w:after="27"/>
        <w:rPr>
          <w:sz w:val="23"/>
          <w:szCs w:val="23"/>
        </w:rPr>
      </w:pPr>
      <w:r w:rsidRPr="00E34DF4">
        <w:rPr>
          <w:sz w:val="23"/>
          <w:szCs w:val="23"/>
        </w:rPr>
        <w:t xml:space="preserve">7. Commodity analysis of commodities of the limited pharmacy assortment (foods suplements, cosmetics facilities) </w:t>
      </w:r>
    </w:p>
    <w:p w:rsidR="005F6CA5" w:rsidRPr="00E34DF4" w:rsidRDefault="005F6CA5" w:rsidP="005F6CA5">
      <w:pPr>
        <w:pStyle w:val="Default"/>
        <w:spacing w:after="27"/>
        <w:rPr>
          <w:sz w:val="23"/>
          <w:szCs w:val="23"/>
        </w:rPr>
      </w:pPr>
      <w:r w:rsidRPr="00E34DF4">
        <w:rPr>
          <w:sz w:val="23"/>
          <w:szCs w:val="23"/>
        </w:rPr>
        <w:t xml:space="preserve">8. Commodity analysis of dressing material (compression stock) </w:t>
      </w:r>
    </w:p>
    <w:p w:rsidR="005F6CA5" w:rsidRPr="00E34DF4" w:rsidRDefault="005F6CA5" w:rsidP="005F6CA5">
      <w:pPr>
        <w:pStyle w:val="Default"/>
        <w:spacing w:after="27"/>
        <w:rPr>
          <w:sz w:val="23"/>
          <w:szCs w:val="23"/>
        </w:rPr>
      </w:pPr>
      <w:r w:rsidRPr="00E34DF4">
        <w:rPr>
          <w:sz w:val="23"/>
          <w:szCs w:val="23"/>
        </w:rPr>
        <w:t xml:space="preserve">9. Commodity analysis of commodities of the limited pharmacy assortment (facilities of care of oral cavity, mineral water) </w:t>
      </w:r>
    </w:p>
    <w:p w:rsidR="005F6CA5" w:rsidRPr="00E34DF4" w:rsidRDefault="005F6CA5" w:rsidP="005F6CA5">
      <w:pPr>
        <w:pStyle w:val="Default"/>
        <w:spacing w:after="27"/>
        <w:rPr>
          <w:sz w:val="23"/>
          <w:szCs w:val="23"/>
        </w:rPr>
      </w:pPr>
      <w:r w:rsidRPr="00E34DF4">
        <w:rPr>
          <w:sz w:val="23"/>
          <w:szCs w:val="23"/>
        </w:rPr>
        <w:t xml:space="preserve">10. Commodity analysis of commodities of the limited pharmacy assortment (chemical reagents, disinfectants, med.leeches) </w:t>
      </w:r>
    </w:p>
    <w:p w:rsidR="005F6CA5" w:rsidRPr="00E34DF4" w:rsidRDefault="005F6CA5" w:rsidP="005F6CA5">
      <w:pPr>
        <w:pStyle w:val="Default"/>
        <w:spacing w:after="27"/>
        <w:rPr>
          <w:sz w:val="23"/>
          <w:szCs w:val="23"/>
        </w:rPr>
      </w:pPr>
      <w:r w:rsidRPr="00E34DF4">
        <w:rPr>
          <w:sz w:val="23"/>
          <w:szCs w:val="23"/>
        </w:rPr>
        <w:t xml:space="preserve">11. Ocular optics. Commodity analysis of devices and facilities for research, correction and defence of organs of sight </w:t>
      </w:r>
    </w:p>
    <w:p w:rsidR="005F6CA5" w:rsidRPr="00E34DF4" w:rsidRDefault="005F6CA5" w:rsidP="005F6CA5">
      <w:pPr>
        <w:pStyle w:val="Default"/>
        <w:spacing w:after="27"/>
        <w:rPr>
          <w:sz w:val="23"/>
          <w:szCs w:val="23"/>
        </w:rPr>
      </w:pPr>
      <w:r w:rsidRPr="00E34DF4">
        <w:rPr>
          <w:sz w:val="23"/>
          <w:szCs w:val="23"/>
        </w:rPr>
        <w:t xml:space="preserve">12. Commodity analysis of medications. Commodity analysis of prepared medical forms. </w:t>
      </w:r>
    </w:p>
    <w:p w:rsidR="005F6CA5" w:rsidRPr="00E34DF4" w:rsidRDefault="005F6CA5" w:rsidP="005F6CA5">
      <w:pPr>
        <w:pStyle w:val="Default"/>
        <w:rPr>
          <w:sz w:val="23"/>
          <w:szCs w:val="23"/>
        </w:rPr>
      </w:pPr>
      <w:r w:rsidRPr="00E34DF4">
        <w:rPr>
          <w:sz w:val="23"/>
          <w:szCs w:val="23"/>
        </w:rPr>
        <w:t xml:space="preserve">13. Falsification of medications and wares of the medical setting </w:t>
      </w:r>
    </w:p>
    <w:p w:rsidR="005F6CA5" w:rsidRPr="00E34DF4" w:rsidRDefault="005F6CA5" w:rsidP="005F6CA5">
      <w:pPr>
        <w:pStyle w:val="Default"/>
        <w:rPr>
          <w:sz w:val="23"/>
          <w:szCs w:val="23"/>
        </w:rPr>
      </w:pPr>
    </w:p>
    <w:p w:rsidR="005F6CA5" w:rsidRPr="00E34DF4" w:rsidRDefault="005F6CA5" w:rsidP="005F6CA5">
      <w:pPr>
        <w:pStyle w:val="Default"/>
        <w:rPr>
          <w:sz w:val="23"/>
          <w:szCs w:val="23"/>
        </w:rPr>
      </w:pPr>
      <w:r w:rsidRPr="00E34DF4">
        <w:rPr>
          <w:sz w:val="23"/>
          <w:szCs w:val="23"/>
        </w:rPr>
        <w:t xml:space="preserve">The topics of the lecture course reveal the problematic issues of the relevant sections of the discipline. Practical classes provide a theoretical justification of the main issues of the topic and the acquisition of the following practical skills: </w:t>
      </w:r>
    </w:p>
    <w:p w:rsidR="005F6CA5" w:rsidRPr="00E34DF4" w:rsidRDefault="005F6CA5" w:rsidP="005F6CA5">
      <w:pPr>
        <w:pStyle w:val="Default"/>
        <w:rPr>
          <w:sz w:val="23"/>
          <w:szCs w:val="23"/>
        </w:rPr>
      </w:pPr>
      <w:r w:rsidRPr="00E34DF4">
        <w:rPr>
          <w:sz w:val="23"/>
          <w:szCs w:val="23"/>
        </w:rPr>
        <w:t xml:space="preserve">1) check the correctness of the documents in accordance with the supply contract; </w:t>
      </w:r>
    </w:p>
    <w:p w:rsidR="005F6CA5" w:rsidRPr="00E34DF4" w:rsidRDefault="005F6CA5" w:rsidP="005F6CA5">
      <w:pPr>
        <w:pStyle w:val="Default"/>
        <w:rPr>
          <w:sz w:val="23"/>
          <w:szCs w:val="23"/>
        </w:rPr>
      </w:pPr>
      <w:r w:rsidRPr="00E34DF4">
        <w:rPr>
          <w:sz w:val="23"/>
          <w:szCs w:val="23"/>
        </w:rPr>
        <w:t xml:space="preserve">2) check the correctness of the packaging labeling; </w:t>
      </w:r>
    </w:p>
    <w:p w:rsidR="005F6CA5" w:rsidRPr="00E34DF4" w:rsidRDefault="005F6CA5" w:rsidP="005F6CA5">
      <w:pPr>
        <w:pStyle w:val="Default"/>
        <w:rPr>
          <w:sz w:val="23"/>
          <w:szCs w:val="23"/>
        </w:rPr>
      </w:pPr>
      <w:r w:rsidRPr="00E34DF4">
        <w:rPr>
          <w:sz w:val="23"/>
          <w:szCs w:val="23"/>
        </w:rPr>
        <w:t xml:space="preserve">3) draw up the necessary documentation to receive the goods in the pharmacy and pharmacy warehouse; </w:t>
      </w:r>
    </w:p>
    <w:p w:rsidR="005F6CA5" w:rsidRPr="00E34DF4" w:rsidRDefault="005F6CA5" w:rsidP="005F6CA5">
      <w:pPr>
        <w:pStyle w:val="Default"/>
        <w:rPr>
          <w:sz w:val="23"/>
          <w:szCs w:val="23"/>
        </w:rPr>
      </w:pPr>
      <w:r w:rsidRPr="00E34DF4">
        <w:rPr>
          <w:sz w:val="23"/>
          <w:szCs w:val="23"/>
        </w:rPr>
        <w:t xml:space="preserve">4) accept and release the goods taking into account its expiration date; </w:t>
      </w:r>
    </w:p>
    <w:p w:rsidR="005F6CA5" w:rsidRDefault="005F6CA5" w:rsidP="005F6CA5">
      <w:pPr>
        <w:rPr>
          <w:rFonts w:ascii="Times New Roman" w:hAnsi="Times New Roman" w:cs="Times New Roman"/>
          <w:sz w:val="23"/>
          <w:szCs w:val="23"/>
        </w:rPr>
      </w:pPr>
      <w:r w:rsidRPr="00E34DF4">
        <w:rPr>
          <w:rFonts w:ascii="Times New Roman" w:hAnsi="Times New Roman" w:cs="Times New Roman"/>
          <w:sz w:val="23"/>
          <w:szCs w:val="23"/>
        </w:rPr>
        <w:t>5) to conduct commodity analysis of different groups of goods.</w:t>
      </w:r>
    </w:p>
    <w:p w:rsidR="005F6CA5" w:rsidRPr="00104919" w:rsidRDefault="005F6CA5" w:rsidP="005F6CA5">
      <w:pPr>
        <w:spacing w:after="0" w:line="240" w:lineRule="auto"/>
        <w:jc w:val="both"/>
        <w:rPr>
          <w:rFonts w:ascii="Times New Roman" w:eastAsia="Times New Roman" w:hAnsi="Times New Roman" w:cs="Times New Roman"/>
          <w:color w:val="000000"/>
          <w:sz w:val="24"/>
          <w:szCs w:val="24"/>
          <w:lang w:val="en-US" w:eastAsia="ru-RU"/>
        </w:rPr>
      </w:pPr>
      <w:r w:rsidRPr="00104919">
        <w:rPr>
          <w:rFonts w:ascii="Times New Roman" w:eastAsia="Times New Roman" w:hAnsi="Times New Roman" w:cs="Times New Roman"/>
          <w:color w:val="000000"/>
          <w:sz w:val="24"/>
          <w:szCs w:val="24"/>
          <w:lang w:val="en-US" w:eastAsia="ru-RU"/>
        </w:rPr>
        <w:t>Methodology of lectures: lect</w:t>
      </w:r>
      <w:r>
        <w:rPr>
          <w:rFonts w:ascii="Times New Roman" w:eastAsia="Times New Roman" w:hAnsi="Times New Roman" w:cs="Times New Roman"/>
          <w:color w:val="000000"/>
          <w:sz w:val="24"/>
          <w:szCs w:val="24"/>
          <w:lang w:val="en-US" w:eastAsia="ru-RU"/>
        </w:rPr>
        <w:t xml:space="preserve">ures </w:t>
      </w:r>
      <w:proofErr w:type="gramStart"/>
      <w:r>
        <w:rPr>
          <w:rFonts w:ascii="Times New Roman" w:eastAsia="Times New Roman" w:hAnsi="Times New Roman" w:cs="Times New Roman"/>
          <w:color w:val="000000"/>
          <w:sz w:val="24"/>
          <w:szCs w:val="24"/>
          <w:lang w:val="en-US" w:eastAsia="ru-RU"/>
        </w:rPr>
        <w:t>are not held</w:t>
      </w:r>
      <w:proofErr w:type="gramEnd"/>
      <w:r>
        <w:rPr>
          <w:rFonts w:ascii="Times New Roman" w:eastAsia="Times New Roman" w:hAnsi="Times New Roman" w:cs="Times New Roman"/>
          <w:color w:val="000000"/>
          <w:sz w:val="24"/>
          <w:szCs w:val="24"/>
          <w:lang w:val="en-US" w:eastAsia="ru-RU"/>
        </w:rPr>
        <w:t xml:space="preserve"> in classrooms</w:t>
      </w:r>
      <w:r w:rsidRPr="00B433E5">
        <w:rPr>
          <w:rFonts w:ascii="Times New Roman" w:eastAsia="Times New Roman" w:hAnsi="Times New Roman" w:cs="Times New Roman"/>
          <w:color w:val="000000"/>
          <w:sz w:val="24"/>
          <w:szCs w:val="24"/>
          <w:lang w:val="en-US" w:eastAsia="ru-RU"/>
        </w:rPr>
        <w:t>;</w:t>
      </w:r>
      <w:r w:rsidRPr="00104919">
        <w:rPr>
          <w:rFonts w:ascii="Times New Roman" w:eastAsia="Times New Roman" w:hAnsi="Times New Roman" w:cs="Times New Roman"/>
          <w:color w:val="000000"/>
          <w:sz w:val="24"/>
          <w:szCs w:val="24"/>
          <w:lang w:val="en-US" w:eastAsia="ru-RU"/>
        </w:rPr>
        <w:t xml:space="preserve"> materials are posted on the information resources of the department.</w:t>
      </w:r>
    </w:p>
    <w:p w:rsidR="005F6CA5" w:rsidRPr="00171E0E" w:rsidRDefault="005F6CA5" w:rsidP="005F6CA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rsidR="005F6CA5" w:rsidRPr="00171E0E" w:rsidRDefault="005F6CA5" w:rsidP="005F6CA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171E0E">
        <w:rPr>
          <w:rFonts w:ascii="Times New Roman" w:eastAsia="Times New Roman" w:hAnsi="Times New Roman" w:cs="Times New Roman"/>
          <w:sz w:val="24"/>
          <w:szCs w:val="24"/>
          <w:lang w:eastAsia="ru-RU"/>
        </w:rPr>
        <w:t xml:space="preserve">The student's independent work provides preparation for practical classes and intermediate tests, </w:t>
      </w:r>
    </w:p>
    <w:p w:rsidR="005F6CA5" w:rsidRPr="00171E0E" w:rsidRDefault="005F6CA5" w:rsidP="005F6CA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ru-RU"/>
        </w:rPr>
      </w:pPr>
      <w:r w:rsidRPr="00171E0E">
        <w:rPr>
          <w:rFonts w:ascii="Times New Roman" w:eastAsia="Times New Roman" w:hAnsi="Times New Roman" w:cs="Times New Roman"/>
          <w:sz w:val="24"/>
          <w:szCs w:val="24"/>
          <w:lang w:eastAsia="ru-RU"/>
        </w:rPr>
        <w:t>study of topics for independent extracurricular work, writing essays, preparation of presentations, tables. The control of mastering the topics of independent extracurricular work is carried out at the intermediate control classes and the final control of the discipline.</w:t>
      </w:r>
    </w:p>
    <w:p w:rsidR="005F6CA5" w:rsidRPr="00171E0E" w:rsidRDefault="005F6CA5" w:rsidP="005F6CA5">
      <w:pPr>
        <w:spacing w:after="0"/>
        <w:jc w:val="both"/>
        <w:rPr>
          <w:rFonts w:ascii="Times New Roman" w:eastAsia="Calibri" w:hAnsi="Times New Roman" w:cs="Times New Roman"/>
          <w:sz w:val="24"/>
          <w:szCs w:val="24"/>
          <w:lang w:val="en-US"/>
        </w:rPr>
      </w:pPr>
    </w:p>
    <w:p w:rsidR="005F6CA5" w:rsidRPr="00727CB4" w:rsidRDefault="005F6CA5" w:rsidP="005F6CA5">
      <w:pPr>
        <w:spacing w:after="0"/>
        <w:jc w:val="both"/>
        <w:rPr>
          <w:rFonts w:ascii="Times New Roman" w:eastAsia="Calibri" w:hAnsi="Times New Roman" w:cs="Times New Roman"/>
          <w:sz w:val="24"/>
          <w:szCs w:val="24"/>
          <w:lang w:val="en-US"/>
        </w:rPr>
      </w:pPr>
      <w:r w:rsidRPr="00171E0E">
        <w:rPr>
          <w:rFonts w:ascii="Times New Roman" w:eastAsia="Calibri" w:hAnsi="Times New Roman" w:cs="Times New Roman"/>
          <w:sz w:val="24"/>
          <w:szCs w:val="24"/>
          <w:lang w:val="en-US"/>
        </w:rPr>
        <w:t>Individual work includes the study of scientific literature, preparation of reviews on the topics provided</w:t>
      </w:r>
      <w:r w:rsidRPr="00727CB4">
        <w:rPr>
          <w:rFonts w:ascii="Times New Roman" w:eastAsia="Calibri" w:hAnsi="Times New Roman" w:cs="Times New Roman"/>
          <w:sz w:val="24"/>
          <w:szCs w:val="24"/>
          <w:lang w:val="en-US"/>
        </w:rPr>
        <w:t xml:space="preserve"> for presentation at the meetings of the student scientific circle, the implementation of scientific and practical researches, participation in specialized competitions, scientific and practical conferences and organization of students' research works.</w:t>
      </w:r>
    </w:p>
    <w:p w:rsidR="005F6CA5" w:rsidRPr="00727CB4" w:rsidRDefault="005F6CA5" w:rsidP="005F6CA5">
      <w:pPr>
        <w:spacing w:after="0"/>
        <w:jc w:val="both"/>
        <w:rPr>
          <w:rFonts w:ascii="Times New Roman" w:eastAsia="Calibri" w:hAnsi="Times New Roman" w:cs="Times New Roman"/>
          <w:sz w:val="24"/>
          <w:szCs w:val="24"/>
          <w:lang w:val="en-US"/>
        </w:rPr>
      </w:pPr>
      <w:r w:rsidRPr="00727CB4">
        <w:rPr>
          <w:rFonts w:ascii="Times New Roman" w:eastAsia="Calibri" w:hAnsi="Times New Roman" w:cs="Times New Roman"/>
          <w:sz w:val="24"/>
          <w:szCs w:val="24"/>
          <w:lang w:val="en-US"/>
        </w:rPr>
        <w:lastRenderedPageBreak/>
        <w:t xml:space="preserve">Thematic plans of lectures, calendar plans of practical classes, thematic plan of independent extracurricular work, volume and directions of individual work </w:t>
      </w:r>
      <w:proofErr w:type="gramStart"/>
      <w:r w:rsidRPr="00727CB4">
        <w:rPr>
          <w:rFonts w:ascii="Times New Roman" w:eastAsia="Calibri" w:hAnsi="Times New Roman" w:cs="Times New Roman"/>
          <w:sz w:val="24"/>
          <w:szCs w:val="24"/>
          <w:lang w:val="en-US"/>
        </w:rPr>
        <w:t>are published</w:t>
      </w:r>
      <w:proofErr w:type="gramEnd"/>
      <w:r w:rsidRPr="00727CB4">
        <w:rPr>
          <w:rFonts w:ascii="Times New Roman" w:eastAsia="Calibri" w:hAnsi="Times New Roman" w:cs="Times New Roman"/>
          <w:sz w:val="24"/>
          <w:szCs w:val="24"/>
          <w:lang w:val="en-US"/>
        </w:rPr>
        <w:t xml:space="preserve"> on the website of the department.</w:t>
      </w:r>
    </w:p>
    <w:p w:rsidR="005F6CA5" w:rsidRPr="00727CB4" w:rsidRDefault="005F6CA5" w:rsidP="005F6CA5">
      <w:pPr>
        <w:spacing w:after="0" w:line="240" w:lineRule="auto"/>
        <w:jc w:val="both"/>
        <w:rPr>
          <w:rFonts w:ascii="Times New Roman" w:eastAsia="Calibri" w:hAnsi="Times New Roman" w:cs="Times New Roman"/>
          <w:sz w:val="24"/>
          <w:szCs w:val="24"/>
          <w:lang w:val="en-US"/>
        </w:rPr>
      </w:pPr>
      <w:r w:rsidRPr="00727CB4">
        <w:rPr>
          <w:rFonts w:ascii="Times New Roman" w:eastAsia="Calibri" w:hAnsi="Times New Roman" w:cs="Times New Roman"/>
          <w:sz w:val="24"/>
          <w:szCs w:val="24"/>
          <w:lang w:val="en-US"/>
        </w:rPr>
        <w:t>The route for obtaining materials: Department of pharmacy / for student</w:t>
      </w:r>
      <w:r w:rsidRPr="00727CB4">
        <w:rPr>
          <w:rFonts w:ascii="Times New Roman" w:eastAsia="Calibri" w:hAnsi="Times New Roman" w:cs="Times New Roman"/>
          <w:sz w:val="24"/>
          <w:szCs w:val="24"/>
        </w:rPr>
        <w:t>s</w:t>
      </w:r>
      <w:r w:rsidRPr="00727CB4">
        <w:rPr>
          <w:rFonts w:ascii="Times New Roman" w:eastAsia="Calibri" w:hAnsi="Times New Roman" w:cs="Times New Roman"/>
          <w:sz w:val="24"/>
          <w:szCs w:val="24"/>
          <w:lang w:val="en-US"/>
        </w:rPr>
        <w:t xml:space="preserve"> / Full-time education / (specialty) pharmacy, industrial pharmacy /</w:t>
      </w:r>
      <w:proofErr w:type="gramStart"/>
      <w:r w:rsidRPr="00727CB4">
        <w:rPr>
          <w:rFonts w:ascii="Times New Roman" w:eastAsia="Calibri" w:hAnsi="Times New Roman" w:cs="Times New Roman"/>
          <w:sz w:val="24"/>
          <w:szCs w:val="24"/>
          <w:lang w:val="en-US"/>
        </w:rPr>
        <w:t>5</w:t>
      </w:r>
      <w:proofErr w:type="gramEnd"/>
      <w:r w:rsidRPr="00727CB4">
        <w:rPr>
          <w:rFonts w:ascii="Times New Roman" w:eastAsia="Calibri" w:hAnsi="Times New Roman" w:cs="Times New Roman"/>
          <w:sz w:val="24"/>
          <w:szCs w:val="24"/>
          <w:lang w:val="en-US"/>
        </w:rPr>
        <w:t xml:space="preserve"> course / Educational materials / or through the link https://www.vnmu.edu.ua/ department of pharmacy #. Access to the materials </w:t>
      </w:r>
      <w:proofErr w:type="gramStart"/>
      <w:r w:rsidRPr="00727CB4">
        <w:rPr>
          <w:rFonts w:ascii="Times New Roman" w:eastAsia="Calibri" w:hAnsi="Times New Roman" w:cs="Times New Roman"/>
          <w:sz w:val="24"/>
          <w:szCs w:val="24"/>
          <w:lang w:val="en-US"/>
        </w:rPr>
        <w:t>is carried out</w:t>
      </w:r>
      <w:proofErr w:type="gramEnd"/>
      <w:r w:rsidRPr="00727CB4">
        <w:rPr>
          <w:rFonts w:ascii="Times New Roman" w:eastAsia="Calibri" w:hAnsi="Times New Roman" w:cs="Times New Roman"/>
          <w:sz w:val="24"/>
          <w:szCs w:val="24"/>
          <w:lang w:val="en-US"/>
        </w:rPr>
        <w:t xml:space="preserve"> through the student's corporate account </w:t>
      </w:r>
      <w:hyperlink r:id="rId5" w:history="1">
        <w:r w:rsidRPr="00727CB4">
          <w:rPr>
            <w:rFonts w:ascii="Times New Roman" w:eastAsia="Calibri" w:hAnsi="Times New Roman" w:cs="Times New Roman"/>
            <w:color w:val="0000FF"/>
            <w:sz w:val="24"/>
            <w:szCs w:val="24"/>
            <w:u w:val="single"/>
            <w:lang w:val="en-US"/>
          </w:rPr>
          <w:t>s000XXX@vnmu.edu.ua</w:t>
        </w:r>
      </w:hyperlink>
      <w:r w:rsidRPr="00727CB4">
        <w:rPr>
          <w:rFonts w:ascii="Times New Roman" w:eastAsia="Calibri" w:hAnsi="Times New Roman" w:cs="Times New Roman"/>
          <w:sz w:val="24"/>
          <w:szCs w:val="24"/>
          <w:lang w:val="en-US"/>
        </w:rPr>
        <w:t>.</w:t>
      </w:r>
    </w:p>
    <w:p w:rsidR="005F6CA5" w:rsidRDefault="005F6CA5" w:rsidP="005F6CA5">
      <w:pPr>
        <w:spacing w:after="0" w:line="240" w:lineRule="auto"/>
        <w:jc w:val="both"/>
        <w:rPr>
          <w:rFonts w:ascii="Times New Roman" w:eastAsia="Calibri" w:hAnsi="Times New Roman" w:cs="Times New Roman"/>
          <w:sz w:val="24"/>
          <w:szCs w:val="24"/>
          <w:lang w:val="en-US"/>
        </w:rPr>
      </w:pPr>
    </w:p>
    <w:p w:rsidR="005F6CA5" w:rsidRPr="00727CB4" w:rsidRDefault="005F6CA5" w:rsidP="005F6CA5">
      <w:pPr>
        <w:spacing w:after="0" w:line="240" w:lineRule="auto"/>
        <w:jc w:val="both"/>
        <w:rPr>
          <w:rFonts w:ascii="Times New Roman" w:eastAsia="Calibri" w:hAnsi="Times New Roman" w:cs="Times New Roman"/>
          <w:sz w:val="24"/>
          <w:szCs w:val="24"/>
          <w:lang w:val="en-US"/>
        </w:rPr>
      </w:pPr>
    </w:p>
    <w:p w:rsidR="005F6CA5" w:rsidRPr="00727CB4" w:rsidRDefault="005F6CA5" w:rsidP="005F6CA5">
      <w:pPr>
        <w:spacing w:after="0" w:line="240" w:lineRule="auto"/>
        <w:jc w:val="both"/>
        <w:rPr>
          <w:rFonts w:ascii="Times New Roman" w:eastAsia="Calibri" w:hAnsi="Times New Roman" w:cs="Times New Roman"/>
          <w:b/>
          <w:sz w:val="24"/>
          <w:szCs w:val="24"/>
          <w:lang w:val="en-US"/>
        </w:rPr>
      </w:pPr>
      <w:r w:rsidRPr="00727CB4">
        <w:rPr>
          <w:rFonts w:ascii="Times New Roman" w:eastAsia="Calibri" w:hAnsi="Times New Roman" w:cs="Times New Roman"/>
          <w:b/>
          <w:sz w:val="24"/>
          <w:szCs w:val="24"/>
          <w:lang w:val="en-US"/>
        </w:rPr>
        <w:t>5. Forms and methods of monitoring academic performance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5520"/>
      </w:tblGrid>
      <w:tr w:rsidR="005F6CA5" w:rsidRPr="00727CB4" w:rsidTr="00B06767">
        <w:tc>
          <w:tcPr>
            <w:tcW w:w="3824"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Current control in practical studies</w:t>
            </w:r>
          </w:p>
        </w:tc>
        <w:tc>
          <w:tcPr>
            <w:tcW w:w="5521"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iCs/>
                <w:sz w:val="24"/>
                <w:szCs w:val="24"/>
              </w:rPr>
              <w:t>Methods: oral or written survey, testing, electronic survey, solving situational problems, conducting laboratory studies, interpreting them and evaluating their results (drawing up a protocol in a workbook)</w:t>
            </w:r>
          </w:p>
        </w:tc>
      </w:tr>
      <w:tr w:rsidR="005F6CA5" w:rsidRPr="00727CB4" w:rsidTr="00B06767">
        <w:tc>
          <w:tcPr>
            <w:tcW w:w="3824"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Control of mastering the thematic section of the discipline at intermediate control lessons</w:t>
            </w:r>
          </w:p>
        </w:tc>
        <w:tc>
          <w:tcPr>
            <w:tcW w:w="5521"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iCs/>
                <w:sz w:val="24"/>
                <w:szCs w:val="24"/>
              </w:rPr>
              <w:t>Methods: oral or written survey, electronic testing, situational problem solving, control of practical skills</w:t>
            </w:r>
          </w:p>
        </w:tc>
      </w:tr>
      <w:tr w:rsidR="005F6CA5" w:rsidRPr="00727CB4" w:rsidTr="00B06767">
        <w:tc>
          <w:tcPr>
            <w:tcW w:w="3824"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Final semester control (credit) at the end of the ___ semester</w:t>
            </w:r>
          </w:p>
          <w:p w:rsidR="005F6CA5" w:rsidRPr="00727CB4" w:rsidRDefault="005F6CA5" w:rsidP="00B06767">
            <w:pPr>
              <w:spacing w:line="240" w:lineRule="auto"/>
              <w:jc w:val="both"/>
              <w:rPr>
                <w:rFonts w:ascii="Times New Roman" w:eastAsia="Calibri" w:hAnsi="Times New Roman" w:cs="Times New Roman"/>
                <w:i/>
                <w:sz w:val="24"/>
                <w:szCs w:val="24"/>
              </w:rPr>
            </w:pPr>
            <w:r w:rsidRPr="00727CB4">
              <w:rPr>
                <w:rFonts w:ascii="Times New Roman" w:eastAsia="Calibri" w:hAnsi="Times New Roman" w:cs="Times New Roman"/>
                <w:sz w:val="24"/>
                <w:szCs w:val="24"/>
              </w:rPr>
              <w:t>(If provided by the curriculum)</w:t>
            </w:r>
          </w:p>
        </w:tc>
        <w:tc>
          <w:tcPr>
            <w:tcW w:w="5521"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 xml:space="preserve">According to the </w:t>
            </w:r>
            <w:r w:rsidRPr="00727CB4">
              <w:rPr>
                <w:rFonts w:ascii="Times New Roman" w:eastAsia="Calibri" w:hAnsi="Times New Roman" w:cs="Times New Roman"/>
                <w:sz w:val="24"/>
                <w:szCs w:val="24"/>
                <w:lang w:val="en-US"/>
              </w:rPr>
              <w:t>R</w:t>
            </w:r>
            <w:r w:rsidRPr="00727CB4">
              <w:rPr>
                <w:rFonts w:ascii="Times New Roman" w:eastAsia="Calibri" w:hAnsi="Times New Roman" w:cs="Times New Roman"/>
                <w:sz w:val="24"/>
                <w:szCs w:val="24"/>
              </w:rPr>
              <w:t xml:space="preserve">egulation of </w:t>
            </w:r>
            <w:r w:rsidRPr="00727CB4">
              <w:rPr>
                <w:rFonts w:ascii="Times New Roman" w:eastAsia="Calibri" w:hAnsi="Times New Roman" w:cs="Times New Roman"/>
                <w:sz w:val="24"/>
                <w:szCs w:val="24"/>
                <w:lang w:val="en-US"/>
              </w:rPr>
              <w:t xml:space="preserve">the Academic </w:t>
            </w:r>
            <w:r w:rsidRPr="00727CB4">
              <w:rPr>
                <w:rFonts w:ascii="Times New Roman" w:eastAsia="Calibri" w:hAnsi="Times New Roman" w:cs="Times New Roman"/>
                <w:sz w:val="24"/>
                <w:szCs w:val="24"/>
              </w:rPr>
              <w:t xml:space="preserve">process </w:t>
            </w:r>
            <w:r w:rsidRPr="00727CB4">
              <w:rPr>
                <w:rFonts w:ascii="Times New Roman" w:eastAsia="Calibri" w:hAnsi="Times New Roman" w:cs="Times New Roman"/>
                <w:sz w:val="24"/>
                <w:szCs w:val="24"/>
                <w:lang w:val="en-US"/>
              </w:rPr>
              <w:t xml:space="preserve">in </w:t>
            </w:r>
            <w:r w:rsidRPr="00727CB4">
              <w:rPr>
                <w:rFonts w:ascii="Times New Roman" w:eastAsia="Calibri" w:hAnsi="Times New Roman" w:cs="Times New Roman"/>
                <w:sz w:val="24"/>
                <w:szCs w:val="24"/>
              </w:rPr>
              <w:t>VNMU</w:t>
            </w:r>
            <w:r w:rsidRPr="00727CB4">
              <w:rPr>
                <w:rFonts w:ascii="Times New Roman" w:eastAsia="Calibri" w:hAnsi="Times New Roman" w:cs="Times New Roman"/>
                <w:sz w:val="24"/>
                <w:szCs w:val="24"/>
                <w:lang w:val="en-US"/>
              </w:rPr>
              <w:t xml:space="preserve"> named after</w:t>
            </w:r>
            <w:r w:rsidRPr="00727CB4">
              <w:rPr>
                <w:rFonts w:ascii="Times New Roman" w:eastAsia="Calibri" w:hAnsi="Times New Roman" w:cs="Times New Roman"/>
                <w:sz w:val="24"/>
                <w:szCs w:val="24"/>
              </w:rPr>
              <w:t xml:space="preserve"> </w:t>
            </w:r>
            <w:r w:rsidRPr="00727CB4">
              <w:rPr>
                <w:rFonts w:ascii="Times New Roman" w:eastAsia="Calibri" w:hAnsi="Times New Roman" w:cs="Times New Roman"/>
                <w:sz w:val="24"/>
                <w:szCs w:val="24"/>
                <w:lang w:val="en-US"/>
              </w:rPr>
              <w:t>M</w:t>
            </w:r>
            <w:r w:rsidRPr="00727CB4">
              <w:rPr>
                <w:rFonts w:ascii="Times New Roman" w:eastAsia="Calibri" w:hAnsi="Times New Roman" w:cs="Times New Roman"/>
                <w:sz w:val="24"/>
                <w:szCs w:val="24"/>
              </w:rPr>
              <w:t xml:space="preserve">.I. Pirogov (link </w:t>
            </w:r>
            <w:hyperlink r:id="rId6" w:history="1">
              <w:r w:rsidRPr="00727CB4">
                <w:rPr>
                  <w:rFonts w:ascii="Times New Roman" w:eastAsia="Calibri" w:hAnsi="Times New Roman" w:cs="Times New Roman"/>
                  <w:color w:val="0000FF"/>
                  <w:sz w:val="24"/>
                  <w:szCs w:val="24"/>
                  <w:u w:val="single"/>
                </w:rPr>
                <w:t>https://www.vnmu.edu.ua/</w:t>
              </w:r>
              <w:r w:rsidRPr="00727CB4">
                <w:rPr>
                  <w:rFonts w:ascii="Times New Roman" w:eastAsia="Calibri" w:hAnsi="Times New Roman" w:cs="Times New Roman"/>
                  <w:color w:val="0000FF"/>
                  <w:sz w:val="24"/>
                  <w:szCs w:val="24"/>
                  <w:u w:val="single"/>
                  <w:lang w:val="en-US"/>
                </w:rPr>
                <w:t>G</w:t>
              </w:r>
              <w:r w:rsidRPr="00727CB4">
                <w:rPr>
                  <w:rFonts w:ascii="Calibri" w:eastAsia="Calibri" w:hAnsi="Calibri" w:cs="Times New Roman"/>
                  <w:color w:val="0000FF"/>
                  <w:u w:val="single"/>
                  <w:lang w:val="en-US"/>
                </w:rPr>
                <w:t xml:space="preserve">eneral </w:t>
              </w:r>
            </w:hyperlink>
            <w:r w:rsidRPr="00727CB4">
              <w:rPr>
                <w:rFonts w:ascii="Times New Roman" w:eastAsia="Calibri" w:hAnsi="Times New Roman" w:cs="Times New Roman"/>
                <w:sz w:val="24"/>
                <w:szCs w:val="24"/>
              </w:rPr>
              <w:t>information)</w:t>
            </w:r>
          </w:p>
        </w:tc>
      </w:tr>
      <w:tr w:rsidR="005F6CA5" w:rsidRPr="00727CB4" w:rsidTr="00B06767">
        <w:tc>
          <w:tcPr>
            <w:tcW w:w="3824"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lang w:val="en-US"/>
              </w:rPr>
            </w:pPr>
            <w:r w:rsidRPr="00727CB4">
              <w:rPr>
                <w:rFonts w:ascii="Times New Roman" w:eastAsia="Calibri" w:hAnsi="Times New Roman" w:cs="Times New Roman"/>
                <w:sz w:val="24"/>
                <w:szCs w:val="24"/>
              </w:rPr>
              <w:t>Final control of the discipline - _______________ (</w:t>
            </w:r>
            <w:r w:rsidRPr="00727CB4">
              <w:rPr>
                <w:rFonts w:ascii="Times New Roman" w:eastAsia="Calibri" w:hAnsi="Times New Roman" w:cs="Times New Roman"/>
                <w:i/>
                <w:sz w:val="24"/>
                <w:szCs w:val="24"/>
              </w:rPr>
              <w:t>exam or grading test</w:t>
            </w:r>
            <w:r w:rsidRPr="00727CB4">
              <w:rPr>
                <w:rFonts w:ascii="Times New Roman" w:eastAsia="Calibri" w:hAnsi="Times New Roman" w:cs="Times New Roman"/>
                <w:sz w:val="24"/>
                <w:szCs w:val="24"/>
              </w:rPr>
              <w:t>)</w:t>
            </w:r>
          </w:p>
        </w:tc>
        <w:tc>
          <w:tcPr>
            <w:tcW w:w="5521"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 xml:space="preserve">Methods: pre-examination testing, oral questioning (according to the </w:t>
            </w:r>
            <w:r w:rsidRPr="00727CB4">
              <w:rPr>
                <w:rFonts w:ascii="Times New Roman" w:eastAsia="Calibri" w:hAnsi="Times New Roman" w:cs="Times New Roman"/>
                <w:sz w:val="24"/>
                <w:szCs w:val="24"/>
                <w:lang w:val="en-US"/>
              </w:rPr>
              <w:t>R</w:t>
            </w:r>
            <w:r w:rsidRPr="00727CB4">
              <w:rPr>
                <w:rFonts w:ascii="Times New Roman" w:eastAsia="Calibri" w:hAnsi="Times New Roman" w:cs="Times New Roman"/>
                <w:sz w:val="24"/>
                <w:szCs w:val="24"/>
              </w:rPr>
              <w:t xml:space="preserve">egulation of </w:t>
            </w:r>
            <w:r w:rsidRPr="00727CB4">
              <w:rPr>
                <w:rFonts w:ascii="Times New Roman" w:eastAsia="Calibri" w:hAnsi="Times New Roman" w:cs="Times New Roman"/>
                <w:sz w:val="24"/>
                <w:szCs w:val="24"/>
                <w:lang w:val="en-US"/>
              </w:rPr>
              <w:t xml:space="preserve">the Academic </w:t>
            </w:r>
            <w:r w:rsidRPr="00727CB4">
              <w:rPr>
                <w:rFonts w:ascii="Times New Roman" w:eastAsia="Calibri" w:hAnsi="Times New Roman" w:cs="Times New Roman"/>
                <w:sz w:val="24"/>
                <w:szCs w:val="24"/>
              </w:rPr>
              <w:t xml:space="preserve">process </w:t>
            </w:r>
            <w:r w:rsidRPr="00727CB4">
              <w:rPr>
                <w:rFonts w:ascii="Times New Roman" w:eastAsia="Calibri" w:hAnsi="Times New Roman" w:cs="Times New Roman"/>
                <w:sz w:val="24"/>
                <w:szCs w:val="24"/>
                <w:lang w:val="en-US"/>
              </w:rPr>
              <w:t>in</w:t>
            </w:r>
            <w:r w:rsidRPr="00727CB4">
              <w:rPr>
                <w:rFonts w:ascii="Times New Roman" w:eastAsia="Calibri" w:hAnsi="Times New Roman" w:cs="Times New Roman"/>
                <w:sz w:val="24"/>
                <w:szCs w:val="24"/>
              </w:rPr>
              <w:t xml:space="preserve"> VNMU</w:t>
            </w:r>
            <w:r w:rsidRPr="00727CB4">
              <w:rPr>
                <w:rFonts w:ascii="Times New Roman" w:eastAsia="Calibri" w:hAnsi="Times New Roman" w:cs="Times New Roman"/>
                <w:sz w:val="24"/>
                <w:szCs w:val="24"/>
                <w:lang w:val="en-US"/>
              </w:rPr>
              <w:t xml:space="preserve"> named after</w:t>
            </w:r>
            <w:r w:rsidRPr="00727CB4">
              <w:rPr>
                <w:rFonts w:ascii="Times New Roman" w:eastAsia="Calibri" w:hAnsi="Times New Roman" w:cs="Times New Roman"/>
                <w:sz w:val="24"/>
                <w:szCs w:val="24"/>
              </w:rPr>
              <w:t xml:space="preserve"> </w:t>
            </w:r>
            <w:r w:rsidRPr="00727CB4">
              <w:rPr>
                <w:rFonts w:ascii="Times New Roman" w:eastAsia="Calibri" w:hAnsi="Times New Roman" w:cs="Times New Roman"/>
                <w:sz w:val="24"/>
                <w:szCs w:val="24"/>
                <w:lang w:val="en-US"/>
              </w:rPr>
              <w:t>M</w:t>
            </w:r>
            <w:r w:rsidRPr="00727CB4">
              <w:rPr>
                <w:rFonts w:ascii="Times New Roman" w:eastAsia="Calibri" w:hAnsi="Times New Roman" w:cs="Times New Roman"/>
                <w:sz w:val="24"/>
                <w:szCs w:val="24"/>
              </w:rPr>
              <w:t xml:space="preserve">.I. Pirogov (link </w:t>
            </w:r>
            <w:hyperlink r:id="rId7" w:history="1">
              <w:r w:rsidRPr="00727CB4">
                <w:rPr>
                  <w:rFonts w:ascii="Times New Roman" w:eastAsia="Calibri" w:hAnsi="Times New Roman" w:cs="Times New Roman"/>
                  <w:color w:val="0000FF"/>
                  <w:sz w:val="24"/>
                  <w:szCs w:val="24"/>
                  <w:u w:val="single"/>
                </w:rPr>
                <w:t>https://www.vnmu.edu.ua/</w:t>
              </w:r>
              <w:r w:rsidRPr="00727CB4">
                <w:rPr>
                  <w:rFonts w:ascii="Times New Roman" w:eastAsia="Calibri" w:hAnsi="Times New Roman" w:cs="Times New Roman"/>
                  <w:color w:val="0000FF"/>
                  <w:sz w:val="24"/>
                  <w:szCs w:val="24"/>
                  <w:u w:val="single"/>
                  <w:lang w:val="en-US"/>
                </w:rPr>
                <w:t>G</w:t>
              </w:r>
              <w:r w:rsidRPr="00727CB4">
                <w:rPr>
                  <w:rFonts w:ascii="Calibri" w:eastAsia="Calibri" w:hAnsi="Calibri" w:cs="Times New Roman"/>
                  <w:color w:val="0000FF"/>
                  <w:u w:val="single"/>
                  <w:lang w:val="en-US"/>
                </w:rPr>
                <w:t xml:space="preserve">eneral </w:t>
              </w:r>
            </w:hyperlink>
            <w:r w:rsidRPr="00727CB4">
              <w:rPr>
                <w:rFonts w:ascii="Times New Roman" w:eastAsia="Calibri" w:hAnsi="Times New Roman" w:cs="Times New Roman"/>
                <w:sz w:val="24"/>
                <w:szCs w:val="24"/>
              </w:rPr>
              <w:t>information)</w:t>
            </w:r>
          </w:p>
        </w:tc>
      </w:tr>
      <w:tr w:rsidR="005F6CA5" w:rsidRPr="00727CB4" w:rsidTr="00B06767">
        <w:tc>
          <w:tcPr>
            <w:tcW w:w="3824"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Learning success diagnostic tools</w:t>
            </w:r>
          </w:p>
        </w:tc>
        <w:tc>
          <w:tcPr>
            <w:tcW w:w="5521"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lang w:val="en-US"/>
              </w:rPr>
            </w:pPr>
            <w:r w:rsidRPr="00727CB4">
              <w:rPr>
                <w:rFonts w:ascii="Times New Roman" w:eastAsia="Calibri" w:hAnsi="Times New Roman" w:cs="Times New Roman"/>
                <w:sz w:val="24"/>
                <w:szCs w:val="24"/>
              </w:rPr>
              <w:t>Theoretical questions, tests, clinical</w:t>
            </w:r>
            <w:r w:rsidRPr="00727CB4">
              <w:rPr>
                <w:rFonts w:ascii="Times New Roman" w:eastAsia="Calibri" w:hAnsi="Times New Roman" w:cs="Times New Roman"/>
                <w:sz w:val="24"/>
                <w:szCs w:val="24"/>
                <w:lang w:val="en-US"/>
              </w:rPr>
              <w:t>ly</w:t>
            </w:r>
            <w:r w:rsidRPr="00727CB4">
              <w:rPr>
                <w:rFonts w:ascii="Times New Roman" w:eastAsia="Calibri" w:hAnsi="Times New Roman" w:cs="Times New Roman"/>
                <w:sz w:val="24"/>
                <w:szCs w:val="24"/>
              </w:rPr>
              <w:t>-oriented situational tasks, practical tasks, practical skills</w:t>
            </w:r>
            <w:r w:rsidRPr="00727CB4">
              <w:rPr>
                <w:rFonts w:ascii="Times New Roman" w:eastAsia="Calibri" w:hAnsi="Times New Roman" w:cs="Times New Roman"/>
                <w:sz w:val="24"/>
                <w:szCs w:val="24"/>
                <w:lang w:val="en-US"/>
              </w:rPr>
              <w:t xml:space="preserve"> </w:t>
            </w:r>
            <w:r w:rsidRPr="00727CB4">
              <w:rPr>
                <w:rFonts w:ascii="Times New Roman" w:eastAsia="Calibri" w:hAnsi="Times New Roman" w:cs="Times New Roman"/>
                <w:sz w:val="24"/>
                <w:szCs w:val="24"/>
              </w:rPr>
              <w:t>demonstration</w:t>
            </w:r>
          </w:p>
        </w:tc>
      </w:tr>
    </w:tbl>
    <w:p w:rsidR="005F6CA5" w:rsidRPr="00727CB4" w:rsidRDefault="005F6CA5" w:rsidP="005F6CA5">
      <w:pPr>
        <w:spacing w:after="0" w:line="240" w:lineRule="auto"/>
        <w:jc w:val="both"/>
        <w:rPr>
          <w:rFonts w:ascii="Times New Roman" w:eastAsia="Calibri" w:hAnsi="Times New Roman" w:cs="Times New Roman"/>
          <w:b/>
          <w:sz w:val="24"/>
          <w:szCs w:val="24"/>
        </w:rPr>
      </w:pPr>
    </w:p>
    <w:p w:rsidR="005F6CA5" w:rsidRPr="00727CB4" w:rsidRDefault="005F6CA5" w:rsidP="005F6CA5">
      <w:pPr>
        <w:spacing w:after="0" w:line="240" w:lineRule="auto"/>
        <w:jc w:val="both"/>
        <w:rPr>
          <w:rFonts w:ascii="Times New Roman" w:eastAsia="Calibri" w:hAnsi="Times New Roman" w:cs="Times New Roman"/>
          <w:b/>
          <w:sz w:val="24"/>
          <w:szCs w:val="24"/>
        </w:rPr>
      </w:pPr>
      <w:r w:rsidRPr="00727CB4">
        <w:rPr>
          <w:rFonts w:ascii="Times New Roman" w:eastAsia="Calibri" w:hAnsi="Times New Roman" w:cs="Times New Roman"/>
          <w:b/>
          <w:sz w:val="24"/>
          <w:szCs w:val="24"/>
        </w:rPr>
        <w:t xml:space="preserve">6. </w:t>
      </w:r>
      <w:r w:rsidRPr="00727CB4">
        <w:rPr>
          <w:rFonts w:ascii="Times New Roman" w:eastAsia="Calibri" w:hAnsi="Times New Roman" w:cs="Times New Roman"/>
          <w:b/>
          <w:sz w:val="24"/>
          <w:szCs w:val="24"/>
          <w:lang w:val="en-US"/>
        </w:rPr>
        <w:t>Assessment</w:t>
      </w:r>
      <w:r w:rsidRPr="00727CB4">
        <w:rPr>
          <w:rFonts w:ascii="Times New Roman" w:eastAsia="Calibri" w:hAnsi="Times New Roman" w:cs="Times New Roman"/>
          <w:b/>
          <w:sz w:val="24"/>
          <w:szCs w:val="24"/>
        </w:rPr>
        <w:t xml:space="preserve"> criteria</w:t>
      </w:r>
    </w:p>
    <w:p w:rsidR="005F6CA5" w:rsidRPr="00727CB4" w:rsidRDefault="005F6CA5" w:rsidP="005F6CA5">
      <w:pPr>
        <w:spacing w:after="0"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lang w:val="en-US"/>
        </w:rPr>
        <w:t>K</w:t>
      </w:r>
      <w:r w:rsidRPr="00727CB4">
        <w:rPr>
          <w:rFonts w:ascii="Times New Roman" w:eastAsia="Calibri" w:hAnsi="Times New Roman" w:cs="Times New Roman"/>
          <w:sz w:val="24"/>
          <w:szCs w:val="24"/>
        </w:rPr>
        <w:t>nowledge</w:t>
      </w:r>
      <w:r w:rsidRPr="00727CB4">
        <w:rPr>
          <w:rFonts w:ascii="Times New Roman" w:eastAsia="Calibri" w:hAnsi="Times New Roman" w:cs="Times New Roman"/>
          <w:sz w:val="24"/>
          <w:szCs w:val="24"/>
          <w:lang w:val="en-US"/>
        </w:rPr>
        <w:t xml:space="preserve"> </w:t>
      </w:r>
      <w:r w:rsidRPr="00727CB4">
        <w:rPr>
          <w:rFonts w:ascii="Times New Roman" w:eastAsia="Calibri" w:hAnsi="Times New Roman" w:cs="Times New Roman"/>
          <w:sz w:val="24"/>
          <w:szCs w:val="24"/>
        </w:rPr>
        <w:t>assessment is carried out in accordance with the Regulation</w:t>
      </w:r>
      <w:r w:rsidRPr="00727CB4">
        <w:rPr>
          <w:rFonts w:ascii="Times New Roman" w:eastAsia="Calibri" w:hAnsi="Times New Roman" w:cs="Times New Roman"/>
          <w:sz w:val="24"/>
          <w:szCs w:val="24"/>
          <w:lang w:val="en-US"/>
        </w:rPr>
        <w:t>s</w:t>
      </w:r>
      <w:r w:rsidRPr="00727CB4">
        <w:rPr>
          <w:rFonts w:ascii="Times New Roman" w:eastAsia="Calibri" w:hAnsi="Times New Roman" w:cs="Times New Roman"/>
          <w:sz w:val="24"/>
          <w:szCs w:val="24"/>
        </w:rPr>
        <w:t xml:space="preserve"> of </w:t>
      </w:r>
      <w:r w:rsidRPr="00727CB4">
        <w:rPr>
          <w:rFonts w:ascii="Times New Roman" w:eastAsia="Calibri" w:hAnsi="Times New Roman" w:cs="Times New Roman"/>
          <w:sz w:val="24"/>
          <w:szCs w:val="24"/>
          <w:lang w:val="en-US"/>
        </w:rPr>
        <w:t xml:space="preserve">the Academic </w:t>
      </w:r>
      <w:r w:rsidRPr="00727CB4">
        <w:rPr>
          <w:rFonts w:ascii="Times New Roman" w:eastAsia="Calibri" w:hAnsi="Times New Roman" w:cs="Times New Roman"/>
          <w:sz w:val="24"/>
          <w:szCs w:val="24"/>
        </w:rPr>
        <w:t xml:space="preserve">process </w:t>
      </w:r>
      <w:r w:rsidRPr="00727CB4">
        <w:rPr>
          <w:rFonts w:ascii="Times New Roman" w:eastAsia="Calibri" w:hAnsi="Times New Roman" w:cs="Times New Roman"/>
          <w:sz w:val="24"/>
          <w:szCs w:val="24"/>
          <w:lang w:val="en-US"/>
        </w:rPr>
        <w:t>in</w:t>
      </w:r>
      <w:r w:rsidRPr="00727CB4">
        <w:rPr>
          <w:rFonts w:ascii="Times New Roman" w:eastAsia="Calibri" w:hAnsi="Times New Roman" w:cs="Times New Roman"/>
          <w:sz w:val="24"/>
          <w:szCs w:val="24"/>
        </w:rPr>
        <w:t xml:space="preserve"> </w:t>
      </w:r>
      <w:r w:rsidRPr="00727CB4">
        <w:rPr>
          <w:rFonts w:ascii="Times New Roman" w:eastAsia="Calibri" w:hAnsi="Times New Roman" w:cs="Times New Roman"/>
          <w:sz w:val="24"/>
          <w:szCs w:val="24"/>
          <w:lang w:val="en-US"/>
        </w:rPr>
        <w:t xml:space="preserve">VNMU named after M.I. Pirogov </w:t>
      </w:r>
      <w:proofErr w:type="gramStart"/>
      <w:r w:rsidRPr="00727CB4">
        <w:rPr>
          <w:rFonts w:ascii="Times New Roman" w:eastAsia="Calibri" w:hAnsi="Times New Roman" w:cs="Times New Roman"/>
          <w:sz w:val="24"/>
          <w:szCs w:val="24"/>
          <w:lang w:val="en-US"/>
        </w:rPr>
        <w:t xml:space="preserve">( </w:t>
      </w:r>
      <w:r w:rsidRPr="00727CB4">
        <w:rPr>
          <w:rFonts w:ascii="Times New Roman" w:eastAsia="Calibri" w:hAnsi="Times New Roman" w:cs="Times New Roman"/>
          <w:sz w:val="24"/>
          <w:szCs w:val="24"/>
        </w:rPr>
        <w:t>link</w:t>
      </w:r>
      <w:proofErr w:type="gramEnd"/>
      <w:r w:rsidRPr="00727CB4">
        <w:rPr>
          <w:rFonts w:ascii="Times New Roman" w:eastAsia="Calibri" w:hAnsi="Times New Roman" w:cs="Times New Roman"/>
          <w:sz w:val="24"/>
          <w:szCs w:val="24"/>
        </w:rPr>
        <w:t xml:space="preserve"> </w:t>
      </w:r>
      <w:hyperlink r:id="rId8" w:history="1">
        <w:r w:rsidRPr="00727CB4">
          <w:rPr>
            <w:rFonts w:ascii="Times New Roman" w:eastAsia="Calibri" w:hAnsi="Times New Roman" w:cs="Times New Roman"/>
            <w:color w:val="0000FF"/>
            <w:sz w:val="24"/>
            <w:szCs w:val="24"/>
            <w:u w:val="single"/>
          </w:rPr>
          <w:t>https://www.vnmu.edu.ua/</w:t>
        </w:r>
        <w:r w:rsidRPr="00727CB4">
          <w:rPr>
            <w:rFonts w:ascii="Times New Roman" w:eastAsia="Calibri" w:hAnsi="Times New Roman" w:cs="Times New Roman"/>
            <w:color w:val="0000FF"/>
            <w:sz w:val="24"/>
            <w:szCs w:val="24"/>
            <w:u w:val="single"/>
            <w:lang w:val="en-US"/>
          </w:rPr>
          <w:t>G</w:t>
        </w:r>
        <w:r w:rsidRPr="00727CB4">
          <w:rPr>
            <w:rFonts w:ascii="Calibri" w:eastAsia="Calibri" w:hAnsi="Calibri" w:cs="Times New Roman"/>
            <w:color w:val="0000FF"/>
            <w:u w:val="single"/>
            <w:lang w:val="en-US"/>
          </w:rPr>
          <w:t xml:space="preserve">eneral </w:t>
        </w:r>
      </w:hyperlink>
      <w:r w:rsidRPr="00727CB4">
        <w:rPr>
          <w:rFonts w:ascii="Times New Roman" w:eastAsia="Calibri" w:hAnsi="Times New Roman" w:cs="Times New Roman"/>
          <w:sz w:val="24"/>
          <w:szCs w:val="24"/>
        </w:rPr>
        <w:t>information)</w:t>
      </w:r>
    </w:p>
    <w:p w:rsidR="005F6CA5" w:rsidRPr="00727CB4" w:rsidRDefault="005F6CA5" w:rsidP="005F6CA5">
      <w:pPr>
        <w:spacing w:after="0" w:line="240" w:lineRule="auto"/>
        <w:jc w:val="both"/>
        <w:rPr>
          <w:rFonts w:ascii="Times New Roman" w:eastAsia="Calibri" w:hAnsi="Times New Roman" w:cs="Times New Roman"/>
          <w:sz w:val="24"/>
          <w:szCs w:val="24"/>
          <w:lang w:val="en-US"/>
        </w:rPr>
      </w:pPr>
    </w:p>
    <w:p w:rsidR="005F6CA5" w:rsidRPr="00727CB4" w:rsidRDefault="005F6CA5" w:rsidP="005F6CA5">
      <w:pPr>
        <w:spacing w:after="0" w:line="240" w:lineRule="auto"/>
        <w:jc w:val="both"/>
        <w:rPr>
          <w:rFonts w:ascii="Times New Roman" w:eastAsia="Calibri" w:hAnsi="Times New Roman" w:cs="Times New Roman"/>
          <w:sz w:val="24"/>
          <w:szCs w:val="24"/>
          <w:lang w:val="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5493"/>
      </w:tblGrid>
      <w:tr w:rsidR="005F6CA5" w:rsidRPr="00727CB4" w:rsidTr="00B06767">
        <w:tc>
          <w:tcPr>
            <w:tcW w:w="3969"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lang w:val="en-US"/>
              </w:rPr>
              <w:t>C</w:t>
            </w:r>
            <w:r w:rsidRPr="00727CB4">
              <w:rPr>
                <w:rFonts w:ascii="Times New Roman" w:eastAsia="Calibri" w:hAnsi="Times New Roman" w:cs="Times New Roman"/>
                <w:sz w:val="24"/>
                <w:szCs w:val="24"/>
              </w:rPr>
              <w:t>ontinuous assessment</w:t>
            </w:r>
          </w:p>
        </w:tc>
        <w:tc>
          <w:tcPr>
            <w:tcW w:w="5665"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lang w:val="en-US"/>
              </w:rPr>
              <w:t>On</w:t>
            </w:r>
            <w:r w:rsidRPr="00727CB4">
              <w:rPr>
                <w:rFonts w:ascii="Times New Roman" w:eastAsia="Calibri" w:hAnsi="Times New Roman" w:cs="Times New Roman"/>
                <w:sz w:val="24"/>
                <w:szCs w:val="24"/>
              </w:rPr>
              <w:t xml:space="preserve"> </w:t>
            </w:r>
            <w:r w:rsidRPr="00727CB4">
              <w:rPr>
                <w:rFonts w:ascii="Times New Roman" w:eastAsia="Calibri" w:hAnsi="Times New Roman" w:cs="Times New Roman"/>
                <w:sz w:val="24"/>
                <w:szCs w:val="24"/>
                <w:lang w:val="en-US"/>
              </w:rPr>
              <w:t>a</w:t>
            </w:r>
            <w:r w:rsidRPr="00727CB4">
              <w:rPr>
                <w:rFonts w:ascii="Times New Roman" w:eastAsia="Calibri" w:hAnsi="Times New Roman" w:cs="Times New Roman"/>
                <w:sz w:val="24"/>
                <w:szCs w:val="24"/>
              </w:rPr>
              <w:t xml:space="preserve"> four point system of traditional assessments: 5 «excellent», 4 «good»,3 «satisfactory», 2 «unsatisfactory»</w:t>
            </w:r>
          </w:p>
        </w:tc>
      </w:tr>
      <w:tr w:rsidR="005F6CA5" w:rsidRPr="00727CB4" w:rsidTr="00B06767">
        <w:tc>
          <w:tcPr>
            <w:tcW w:w="3969"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lang w:val="en-US"/>
              </w:rPr>
              <w:t>M</w:t>
            </w:r>
            <w:r w:rsidRPr="00727CB4">
              <w:rPr>
                <w:rFonts w:ascii="Times New Roman" w:eastAsia="Calibri" w:hAnsi="Times New Roman" w:cs="Times New Roman"/>
                <w:sz w:val="24"/>
                <w:szCs w:val="24"/>
              </w:rPr>
              <w:t xml:space="preserve">idpoint </w:t>
            </w:r>
            <w:r w:rsidRPr="00727CB4">
              <w:rPr>
                <w:rFonts w:ascii="Times New Roman" w:eastAsia="Calibri" w:hAnsi="Times New Roman" w:cs="Times New Roman"/>
                <w:sz w:val="24"/>
                <w:szCs w:val="24"/>
                <w:lang w:val="en-US"/>
              </w:rPr>
              <w:t>separation</w:t>
            </w:r>
            <w:r w:rsidRPr="00727CB4">
              <w:rPr>
                <w:rFonts w:ascii="Times New Roman" w:eastAsia="Calibri" w:hAnsi="Times New Roman" w:cs="Times New Roman"/>
                <w:sz w:val="24"/>
                <w:szCs w:val="24"/>
              </w:rPr>
              <w:t xml:space="preserve"> assessment</w:t>
            </w:r>
          </w:p>
        </w:tc>
        <w:tc>
          <w:tcPr>
            <w:tcW w:w="5665"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lang w:val="en-US"/>
              </w:rPr>
            </w:pPr>
            <w:r w:rsidRPr="00727CB4">
              <w:rPr>
                <w:rFonts w:ascii="Times New Roman" w:eastAsia="Calibri" w:hAnsi="Times New Roman" w:cs="Times New Roman"/>
                <w:sz w:val="24"/>
                <w:szCs w:val="24"/>
                <w:lang w:val="en-US"/>
              </w:rPr>
              <w:t xml:space="preserve">On </w:t>
            </w:r>
            <w:r w:rsidRPr="00727CB4">
              <w:rPr>
                <w:rFonts w:ascii="Times New Roman" w:eastAsia="Calibri" w:hAnsi="Times New Roman" w:cs="Times New Roman"/>
                <w:sz w:val="24"/>
                <w:szCs w:val="24"/>
              </w:rPr>
              <w:t xml:space="preserve"> </w:t>
            </w:r>
            <w:r w:rsidRPr="00727CB4">
              <w:rPr>
                <w:rFonts w:ascii="Times New Roman" w:eastAsia="Calibri" w:hAnsi="Times New Roman" w:cs="Times New Roman"/>
                <w:sz w:val="24"/>
                <w:szCs w:val="24"/>
                <w:lang w:val="en-US"/>
              </w:rPr>
              <w:t>a</w:t>
            </w:r>
            <w:r w:rsidRPr="00727CB4">
              <w:rPr>
                <w:rFonts w:ascii="Times New Roman" w:eastAsia="Calibri" w:hAnsi="Times New Roman" w:cs="Times New Roman"/>
                <w:sz w:val="24"/>
                <w:szCs w:val="24"/>
              </w:rPr>
              <w:t xml:space="preserve"> four-point system of traditional </w:t>
            </w:r>
            <w:r w:rsidRPr="00727CB4">
              <w:rPr>
                <w:rFonts w:ascii="Times New Roman" w:eastAsia="Calibri" w:hAnsi="Times New Roman" w:cs="Times New Roman"/>
                <w:sz w:val="24"/>
                <w:szCs w:val="24"/>
                <w:lang w:val="en-US"/>
              </w:rPr>
              <w:t>assessments</w:t>
            </w:r>
          </w:p>
        </w:tc>
      </w:tr>
      <w:tr w:rsidR="005F6CA5" w:rsidRPr="00727CB4" w:rsidTr="00B06767">
        <w:tc>
          <w:tcPr>
            <w:tcW w:w="3969"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Control of practical skills</w:t>
            </w:r>
          </w:p>
        </w:tc>
        <w:tc>
          <w:tcPr>
            <w:tcW w:w="5665"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 xml:space="preserve">According to the four-point system of traditional </w:t>
            </w:r>
            <w:r w:rsidRPr="00727CB4">
              <w:rPr>
                <w:rFonts w:ascii="Times New Roman" w:eastAsia="Calibri" w:hAnsi="Times New Roman" w:cs="Times New Roman"/>
                <w:sz w:val="24"/>
                <w:szCs w:val="24"/>
                <w:lang w:val="en-US"/>
              </w:rPr>
              <w:t>assessments</w:t>
            </w:r>
          </w:p>
        </w:tc>
      </w:tr>
      <w:tr w:rsidR="005F6CA5" w:rsidRPr="00727CB4" w:rsidTr="00B06767">
        <w:tc>
          <w:tcPr>
            <w:tcW w:w="3969"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lang w:val="en-US"/>
              </w:rPr>
              <w:t>P</w:t>
            </w:r>
            <w:r w:rsidRPr="00727CB4">
              <w:rPr>
                <w:rFonts w:ascii="Times New Roman" w:eastAsia="Calibri" w:hAnsi="Times New Roman" w:cs="Times New Roman"/>
                <w:sz w:val="24"/>
                <w:szCs w:val="24"/>
              </w:rPr>
              <w:t>ass-fail exam</w:t>
            </w:r>
          </w:p>
        </w:tc>
        <w:tc>
          <w:tcPr>
            <w:tcW w:w="5665"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On a 200-point scale (the arithmetic average grade for the semester is converted into points)</w:t>
            </w:r>
          </w:p>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lang w:val="en-US"/>
              </w:rPr>
              <w:t>Credited</w:t>
            </w:r>
            <w:r w:rsidRPr="00727CB4">
              <w:rPr>
                <w:rFonts w:ascii="Times New Roman" w:eastAsia="Calibri" w:hAnsi="Times New Roman" w:cs="Times New Roman"/>
                <w:sz w:val="24"/>
                <w:szCs w:val="24"/>
              </w:rPr>
              <w:t>: 120 to 200 points</w:t>
            </w:r>
          </w:p>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No</w:t>
            </w:r>
            <w:r w:rsidRPr="00727CB4">
              <w:rPr>
                <w:rFonts w:ascii="Times New Roman" w:eastAsia="Calibri" w:hAnsi="Times New Roman" w:cs="Times New Roman"/>
                <w:sz w:val="24"/>
                <w:szCs w:val="24"/>
                <w:lang w:val="en-US"/>
              </w:rPr>
              <w:t>t</w:t>
            </w:r>
            <w:r w:rsidRPr="00727CB4">
              <w:rPr>
                <w:rFonts w:ascii="Times New Roman" w:eastAsia="Calibri" w:hAnsi="Times New Roman" w:cs="Times New Roman"/>
                <w:sz w:val="24"/>
                <w:szCs w:val="24"/>
              </w:rPr>
              <w:t xml:space="preserve"> </w:t>
            </w:r>
            <w:r w:rsidRPr="00727CB4">
              <w:rPr>
                <w:rFonts w:ascii="Times New Roman" w:eastAsia="Calibri" w:hAnsi="Times New Roman" w:cs="Times New Roman"/>
                <w:sz w:val="24"/>
                <w:szCs w:val="24"/>
                <w:lang w:val="en-US"/>
              </w:rPr>
              <w:t>credited</w:t>
            </w:r>
            <w:r w:rsidRPr="00727CB4">
              <w:rPr>
                <w:rFonts w:ascii="Times New Roman" w:eastAsia="Calibri" w:hAnsi="Times New Roman" w:cs="Times New Roman"/>
                <w:sz w:val="24"/>
                <w:szCs w:val="24"/>
              </w:rPr>
              <w:t>: less than 120 points (</w:t>
            </w:r>
            <w:r w:rsidRPr="00727CB4">
              <w:rPr>
                <w:rFonts w:ascii="Times New Roman" w:eastAsia="Calibri" w:hAnsi="Times New Roman" w:cs="Times New Roman"/>
                <w:sz w:val="24"/>
                <w:szCs w:val="24"/>
                <w:lang w:val="en-US"/>
              </w:rPr>
              <w:t>See</w:t>
            </w:r>
            <w:r w:rsidRPr="00727CB4">
              <w:rPr>
                <w:rFonts w:ascii="Times New Roman" w:eastAsia="Calibri" w:hAnsi="Times New Roman" w:cs="Times New Roman"/>
                <w:sz w:val="24"/>
                <w:szCs w:val="24"/>
              </w:rPr>
              <w:t xml:space="preserve"> Grading Scale)</w:t>
            </w:r>
          </w:p>
        </w:tc>
      </w:tr>
      <w:tr w:rsidR="005F6CA5" w:rsidRPr="00727CB4" w:rsidTr="00B06767">
        <w:tc>
          <w:tcPr>
            <w:tcW w:w="3969"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lastRenderedPageBreak/>
              <w:t>Final control of the discipline</w:t>
            </w:r>
          </w:p>
        </w:tc>
        <w:tc>
          <w:tcPr>
            <w:tcW w:w="5665"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 xml:space="preserve">Sum of points for pre-examination testing (12-20 points) and oral </w:t>
            </w:r>
            <w:r w:rsidRPr="00727CB4">
              <w:rPr>
                <w:rFonts w:ascii="Times New Roman" w:eastAsia="Calibri" w:hAnsi="Times New Roman" w:cs="Times New Roman"/>
                <w:sz w:val="24"/>
                <w:szCs w:val="24"/>
                <w:lang w:val="en-US"/>
              </w:rPr>
              <w:t>questioning</w:t>
            </w:r>
            <w:r w:rsidRPr="00727CB4">
              <w:rPr>
                <w:rFonts w:ascii="Times New Roman" w:eastAsia="Calibri" w:hAnsi="Times New Roman" w:cs="Times New Roman"/>
                <w:sz w:val="24"/>
                <w:szCs w:val="24"/>
              </w:rPr>
              <w:t xml:space="preserve"> (38-60 points) (for disciplines included in Step 1,2)</w:t>
            </w:r>
          </w:p>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Exam grade:</w:t>
            </w:r>
          </w:p>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71-80 points - "excellent"</w:t>
            </w:r>
          </w:p>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61-70 points - "good"</w:t>
            </w:r>
          </w:p>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50-60 points - "satisfactory"</w:t>
            </w:r>
          </w:p>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Less than 50 points - "unsatisfactory" / did not pass</w:t>
            </w:r>
          </w:p>
        </w:tc>
      </w:tr>
      <w:tr w:rsidR="005F6CA5" w:rsidRPr="00727CB4" w:rsidTr="00B06767">
        <w:tc>
          <w:tcPr>
            <w:tcW w:w="3969"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Discipline assessments:</w:t>
            </w:r>
          </w:p>
        </w:tc>
        <w:tc>
          <w:tcPr>
            <w:tcW w:w="5665" w:type="dxa"/>
            <w:shd w:val="clear" w:color="auto" w:fill="auto"/>
          </w:tcPr>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 xml:space="preserve">Current academic </w:t>
            </w:r>
            <w:r w:rsidRPr="00727CB4">
              <w:rPr>
                <w:rFonts w:ascii="Times New Roman" w:eastAsia="Calibri" w:hAnsi="Times New Roman" w:cs="Times New Roman"/>
                <w:sz w:val="24"/>
                <w:szCs w:val="24"/>
                <w:lang w:val="en-US"/>
              </w:rPr>
              <w:t>assessment</w:t>
            </w:r>
            <w:r w:rsidRPr="00727CB4">
              <w:rPr>
                <w:rFonts w:ascii="Times New Roman" w:eastAsia="Calibri" w:hAnsi="Times New Roman" w:cs="Times New Roman"/>
                <w:sz w:val="24"/>
                <w:szCs w:val="24"/>
              </w:rPr>
              <w:t xml:space="preserve"> - from 72 to 120 points (conversion of the average traditional assessment of practical </w:t>
            </w:r>
            <w:r w:rsidRPr="00727CB4">
              <w:rPr>
                <w:rFonts w:ascii="Times New Roman" w:eastAsia="Calibri" w:hAnsi="Times New Roman" w:cs="Times New Roman"/>
                <w:sz w:val="24"/>
                <w:szCs w:val="24"/>
                <w:lang w:val="en-US"/>
              </w:rPr>
              <w:t xml:space="preserve">class </w:t>
            </w:r>
            <w:r w:rsidRPr="00727CB4">
              <w:rPr>
                <w:rFonts w:ascii="Times New Roman" w:eastAsia="Calibri" w:hAnsi="Times New Roman" w:cs="Times New Roman"/>
                <w:sz w:val="24"/>
                <w:szCs w:val="24"/>
              </w:rPr>
              <w:t>on a 120-point scale): 60% of the grade for the discipline</w:t>
            </w:r>
          </w:p>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Final control - from 50 to 80 points: 40% of the grade for the discipline</w:t>
            </w:r>
          </w:p>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Individual work - from 1 to 12 points</w:t>
            </w:r>
          </w:p>
          <w:p w:rsidR="005F6CA5" w:rsidRPr="00727CB4" w:rsidRDefault="005F6CA5" w:rsidP="00B06767">
            <w:pPr>
              <w:spacing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From 122 to 200 points in total.</w:t>
            </w:r>
          </w:p>
        </w:tc>
      </w:tr>
    </w:tbl>
    <w:p w:rsidR="005F6CA5" w:rsidRPr="00727CB4" w:rsidRDefault="005F6CA5" w:rsidP="005F6CA5">
      <w:pPr>
        <w:spacing w:after="0" w:line="240" w:lineRule="auto"/>
        <w:jc w:val="center"/>
        <w:rPr>
          <w:rFonts w:ascii="Times New Roman" w:eastAsia="Calibri" w:hAnsi="Times New Roman" w:cs="Times New Roman"/>
          <w:b/>
          <w:bCs/>
          <w:sz w:val="24"/>
          <w:szCs w:val="24"/>
        </w:rPr>
      </w:pPr>
    </w:p>
    <w:p w:rsidR="005F6CA5" w:rsidRPr="00727CB4" w:rsidRDefault="005F6CA5" w:rsidP="005F6CA5">
      <w:pPr>
        <w:autoSpaceDE w:val="0"/>
        <w:autoSpaceDN w:val="0"/>
        <w:adjustRightInd w:val="0"/>
        <w:spacing w:after="0" w:line="240" w:lineRule="auto"/>
        <w:jc w:val="center"/>
        <w:rPr>
          <w:rFonts w:ascii="Times New Roman" w:eastAsia="Calibri" w:hAnsi="Times New Roman" w:cs="Times New Roman"/>
          <w:b/>
          <w:noProof/>
          <w:sz w:val="24"/>
          <w:szCs w:val="24"/>
          <w:lang w:val="en-US" w:eastAsia="ru-RU"/>
        </w:rPr>
      </w:pPr>
      <w:r w:rsidRPr="00727CB4">
        <w:rPr>
          <w:rFonts w:ascii="Times New Roman" w:eastAsia="Calibri" w:hAnsi="Times New Roman" w:cs="Times New Roman"/>
          <w:b/>
          <w:noProof/>
          <w:sz w:val="24"/>
          <w:szCs w:val="24"/>
          <w:lang w:val="en-US" w:eastAsia="ru-RU"/>
        </w:rPr>
        <w:t>Discipline Score Scale: National and ECTS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417"/>
        <w:gridCol w:w="3402"/>
        <w:gridCol w:w="2807"/>
      </w:tblGrid>
      <w:tr w:rsidR="005F6CA5" w:rsidRPr="00727CB4" w:rsidTr="00B06767">
        <w:trPr>
          <w:trHeight w:val="450"/>
        </w:trPr>
        <w:tc>
          <w:tcPr>
            <w:tcW w:w="1985" w:type="dxa"/>
            <w:vMerge w:val="restart"/>
            <w:vAlign w:val="center"/>
          </w:tcPr>
          <w:p w:rsidR="005F6CA5" w:rsidRPr="00727CB4" w:rsidRDefault="005F6CA5" w:rsidP="00B06767">
            <w:pPr>
              <w:spacing w:after="0" w:line="240" w:lineRule="auto"/>
              <w:jc w:val="both"/>
              <w:rPr>
                <w:rFonts w:ascii="Times New Roman" w:eastAsia="Calibri" w:hAnsi="Times New Roman" w:cs="Times New Roman"/>
                <w:sz w:val="24"/>
                <w:szCs w:val="24"/>
                <w:lang w:val="en-US"/>
              </w:rPr>
            </w:pPr>
            <w:r w:rsidRPr="00727CB4">
              <w:rPr>
                <w:rFonts w:ascii="Times New Roman" w:eastAsia="Calibri" w:hAnsi="Times New Roman" w:cs="Times New Roman"/>
                <w:noProof/>
                <w:sz w:val="24"/>
                <w:szCs w:val="24"/>
                <w:lang w:val="en-US" w:eastAsia="ru-RU"/>
              </w:rPr>
              <w:t>The sum of grades for all types of educational activities</w:t>
            </w:r>
          </w:p>
        </w:tc>
        <w:tc>
          <w:tcPr>
            <w:tcW w:w="1417" w:type="dxa"/>
            <w:vMerge w:val="restart"/>
            <w:vAlign w:val="center"/>
          </w:tcPr>
          <w:p w:rsidR="005F6CA5" w:rsidRPr="00727CB4" w:rsidRDefault="005F6CA5" w:rsidP="00B06767">
            <w:pPr>
              <w:spacing w:after="0"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lang w:val="en-US"/>
              </w:rPr>
              <w:t>Score</w:t>
            </w:r>
            <w:r w:rsidRPr="00727CB4">
              <w:rPr>
                <w:rFonts w:ascii="Times New Roman" w:eastAsia="Calibri" w:hAnsi="Times New Roman" w:cs="Times New Roman"/>
                <w:b/>
                <w:sz w:val="24"/>
                <w:szCs w:val="24"/>
              </w:rPr>
              <w:t xml:space="preserve"> </w:t>
            </w:r>
            <w:r w:rsidRPr="00727CB4">
              <w:rPr>
                <w:rFonts w:ascii="Times New Roman" w:eastAsia="Calibri" w:hAnsi="Times New Roman" w:cs="Times New Roman"/>
                <w:sz w:val="24"/>
                <w:szCs w:val="24"/>
              </w:rPr>
              <w:t>ECTS</w:t>
            </w:r>
          </w:p>
        </w:tc>
        <w:tc>
          <w:tcPr>
            <w:tcW w:w="6209" w:type="dxa"/>
            <w:gridSpan w:val="2"/>
            <w:vAlign w:val="center"/>
          </w:tcPr>
          <w:p w:rsidR="005F6CA5" w:rsidRPr="00727CB4" w:rsidRDefault="005F6CA5" w:rsidP="00B06767">
            <w:pPr>
              <w:spacing w:after="0" w:line="240" w:lineRule="auto"/>
              <w:jc w:val="both"/>
              <w:rPr>
                <w:rFonts w:ascii="Times New Roman" w:eastAsia="Calibri" w:hAnsi="Times New Roman" w:cs="Times New Roman"/>
                <w:sz w:val="24"/>
                <w:szCs w:val="24"/>
                <w:lang w:val="en-US"/>
              </w:rPr>
            </w:pPr>
            <w:r w:rsidRPr="00727CB4">
              <w:rPr>
                <w:rFonts w:ascii="Times New Roman" w:eastAsia="Calibri" w:hAnsi="Times New Roman" w:cs="Times New Roman"/>
                <w:noProof/>
                <w:sz w:val="24"/>
                <w:szCs w:val="24"/>
                <w:lang w:val="en-US" w:eastAsia="ru-RU"/>
              </w:rPr>
              <w:t>Score on a national scale</w:t>
            </w:r>
          </w:p>
        </w:tc>
      </w:tr>
      <w:tr w:rsidR="005F6CA5" w:rsidRPr="00727CB4" w:rsidTr="00B06767">
        <w:trPr>
          <w:trHeight w:val="450"/>
        </w:trPr>
        <w:tc>
          <w:tcPr>
            <w:tcW w:w="1985" w:type="dxa"/>
            <w:vMerge/>
            <w:vAlign w:val="center"/>
          </w:tcPr>
          <w:p w:rsidR="005F6CA5" w:rsidRPr="00727CB4" w:rsidRDefault="005F6CA5" w:rsidP="00B06767">
            <w:pPr>
              <w:spacing w:after="0" w:line="240" w:lineRule="auto"/>
              <w:jc w:val="both"/>
              <w:rPr>
                <w:rFonts w:ascii="Times New Roman" w:eastAsia="Calibri" w:hAnsi="Times New Roman" w:cs="Times New Roman"/>
                <w:sz w:val="24"/>
                <w:szCs w:val="24"/>
                <w:lang w:val="en-US"/>
              </w:rPr>
            </w:pPr>
          </w:p>
        </w:tc>
        <w:tc>
          <w:tcPr>
            <w:tcW w:w="1417" w:type="dxa"/>
            <w:vMerge/>
            <w:vAlign w:val="center"/>
          </w:tcPr>
          <w:p w:rsidR="005F6CA5" w:rsidRPr="00727CB4" w:rsidRDefault="005F6CA5" w:rsidP="00B06767">
            <w:pPr>
              <w:spacing w:after="0" w:line="240" w:lineRule="auto"/>
              <w:jc w:val="both"/>
              <w:rPr>
                <w:rFonts w:ascii="Times New Roman" w:eastAsia="Calibri" w:hAnsi="Times New Roman" w:cs="Times New Roman"/>
                <w:sz w:val="24"/>
                <w:szCs w:val="24"/>
                <w:lang w:val="en-US"/>
              </w:rPr>
            </w:pPr>
          </w:p>
        </w:tc>
        <w:tc>
          <w:tcPr>
            <w:tcW w:w="3402" w:type="dxa"/>
            <w:vAlign w:val="center"/>
          </w:tcPr>
          <w:p w:rsidR="005F6CA5" w:rsidRPr="00727CB4" w:rsidRDefault="005F6CA5" w:rsidP="00B06767">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27CB4">
              <w:rPr>
                <w:rFonts w:ascii="Times New Roman" w:eastAsia="Calibri" w:hAnsi="Times New Roman" w:cs="Times New Roman"/>
                <w:noProof/>
                <w:sz w:val="24"/>
                <w:szCs w:val="24"/>
                <w:lang w:val="en-US" w:eastAsia="ru-RU"/>
              </w:rPr>
              <w:t>For exam, course project (work), practicе</w:t>
            </w:r>
          </w:p>
          <w:p w:rsidR="005F6CA5" w:rsidRPr="00727CB4" w:rsidRDefault="005F6CA5" w:rsidP="00B06767">
            <w:pPr>
              <w:autoSpaceDE w:val="0"/>
              <w:autoSpaceDN w:val="0"/>
              <w:adjustRightInd w:val="0"/>
              <w:spacing w:after="0" w:line="240" w:lineRule="auto"/>
              <w:jc w:val="both"/>
              <w:rPr>
                <w:rFonts w:ascii="Times New Roman" w:eastAsia="Calibri" w:hAnsi="Times New Roman" w:cs="Times New Roman"/>
                <w:sz w:val="24"/>
                <w:szCs w:val="24"/>
                <w:lang w:val="en-US"/>
              </w:rPr>
            </w:pPr>
          </w:p>
        </w:tc>
        <w:tc>
          <w:tcPr>
            <w:tcW w:w="2807" w:type="dxa"/>
            <w:shd w:val="clear" w:color="auto" w:fill="auto"/>
          </w:tcPr>
          <w:p w:rsidR="005F6CA5" w:rsidRPr="00727CB4" w:rsidRDefault="005F6CA5" w:rsidP="00B06767">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27CB4">
              <w:rPr>
                <w:rFonts w:ascii="Times New Roman" w:eastAsia="Calibri" w:hAnsi="Times New Roman" w:cs="Times New Roman"/>
                <w:noProof/>
                <w:sz w:val="24"/>
                <w:szCs w:val="24"/>
                <w:lang w:val="en-US" w:eastAsia="ru-RU"/>
              </w:rPr>
              <w:t>for credit</w:t>
            </w:r>
            <w:r w:rsidRPr="00727CB4">
              <w:rPr>
                <w:rFonts w:ascii="Times New Roman" w:eastAsia="Calibri" w:hAnsi="Times New Roman" w:cs="Times New Roman"/>
                <w:noProof/>
                <w:sz w:val="24"/>
                <w:szCs w:val="24"/>
                <w:lang w:eastAsia="ru-RU"/>
              </w:rPr>
              <w:t xml:space="preserve"> test</w:t>
            </w:r>
          </w:p>
          <w:p w:rsidR="005F6CA5" w:rsidRPr="00727CB4" w:rsidRDefault="005F6CA5" w:rsidP="00B06767">
            <w:pPr>
              <w:spacing w:after="0" w:line="240" w:lineRule="auto"/>
              <w:jc w:val="both"/>
              <w:rPr>
                <w:rFonts w:ascii="Times New Roman" w:eastAsia="Calibri" w:hAnsi="Times New Roman" w:cs="Times New Roman"/>
                <w:sz w:val="24"/>
                <w:szCs w:val="24"/>
              </w:rPr>
            </w:pPr>
          </w:p>
        </w:tc>
      </w:tr>
      <w:tr w:rsidR="005F6CA5" w:rsidRPr="00727CB4" w:rsidTr="00B06767">
        <w:tc>
          <w:tcPr>
            <w:tcW w:w="1985" w:type="dxa"/>
            <w:vAlign w:val="center"/>
          </w:tcPr>
          <w:p w:rsidR="005F6CA5" w:rsidRPr="00727CB4" w:rsidRDefault="005F6CA5" w:rsidP="00B06767">
            <w:pPr>
              <w:spacing w:after="0" w:line="240" w:lineRule="auto"/>
              <w:rPr>
                <w:rFonts w:ascii="Times New Roman" w:eastAsia="Calibri" w:hAnsi="Times New Roman" w:cs="Times New Roman"/>
                <w:b/>
                <w:sz w:val="24"/>
                <w:szCs w:val="24"/>
              </w:rPr>
            </w:pPr>
            <w:r w:rsidRPr="00727CB4">
              <w:rPr>
                <w:rFonts w:ascii="Times New Roman" w:eastAsia="Calibri" w:hAnsi="Times New Roman" w:cs="Times New Roman"/>
                <w:sz w:val="24"/>
                <w:szCs w:val="24"/>
              </w:rPr>
              <w:t>180-200</w:t>
            </w:r>
          </w:p>
        </w:tc>
        <w:tc>
          <w:tcPr>
            <w:tcW w:w="1417" w:type="dxa"/>
            <w:vAlign w:val="center"/>
          </w:tcPr>
          <w:p w:rsidR="005F6CA5" w:rsidRPr="00727CB4" w:rsidRDefault="005F6CA5" w:rsidP="00B06767">
            <w:pPr>
              <w:spacing w:after="0" w:line="240" w:lineRule="auto"/>
              <w:jc w:val="both"/>
              <w:rPr>
                <w:rFonts w:ascii="Times New Roman" w:eastAsia="Calibri" w:hAnsi="Times New Roman" w:cs="Times New Roman"/>
                <w:b/>
                <w:sz w:val="24"/>
                <w:szCs w:val="24"/>
              </w:rPr>
            </w:pPr>
            <w:r w:rsidRPr="00727CB4">
              <w:rPr>
                <w:rFonts w:ascii="Times New Roman" w:eastAsia="Calibri" w:hAnsi="Times New Roman" w:cs="Times New Roman"/>
                <w:b/>
                <w:sz w:val="24"/>
                <w:szCs w:val="24"/>
              </w:rPr>
              <w:t>А</w:t>
            </w:r>
          </w:p>
        </w:tc>
        <w:tc>
          <w:tcPr>
            <w:tcW w:w="3402" w:type="dxa"/>
            <w:vAlign w:val="center"/>
          </w:tcPr>
          <w:p w:rsidR="005F6CA5" w:rsidRPr="00727CB4" w:rsidRDefault="005F6CA5" w:rsidP="00B06767">
            <w:pPr>
              <w:spacing w:after="0" w:line="240" w:lineRule="auto"/>
              <w:jc w:val="both"/>
              <w:rPr>
                <w:rFonts w:ascii="Times New Roman" w:eastAsia="Calibri" w:hAnsi="Times New Roman" w:cs="Times New Roman"/>
                <w:sz w:val="24"/>
                <w:szCs w:val="24"/>
                <w:lang w:val="en-US"/>
              </w:rPr>
            </w:pPr>
            <w:r w:rsidRPr="00727CB4">
              <w:rPr>
                <w:rFonts w:ascii="Times New Roman" w:eastAsia="Calibri" w:hAnsi="Times New Roman" w:cs="Times New Roman"/>
                <w:sz w:val="24"/>
                <w:szCs w:val="24"/>
                <w:lang w:val="en-US"/>
              </w:rPr>
              <w:t>excellent</w:t>
            </w:r>
          </w:p>
        </w:tc>
        <w:tc>
          <w:tcPr>
            <w:tcW w:w="2807" w:type="dxa"/>
            <w:vMerge w:val="restart"/>
          </w:tcPr>
          <w:p w:rsidR="005F6CA5" w:rsidRPr="00727CB4" w:rsidRDefault="005F6CA5" w:rsidP="00B06767">
            <w:pPr>
              <w:spacing w:after="0" w:line="240" w:lineRule="auto"/>
              <w:jc w:val="both"/>
              <w:rPr>
                <w:rFonts w:ascii="Times New Roman" w:eastAsia="Calibri" w:hAnsi="Times New Roman" w:cs="Times New Roman"/>
                <w:sz w:val="24"/>
                <w:szCs w:val="24"/>
                <w:lang w:val="en-US"/>
              </w:rPr>
            </w:pPr>
            <w:r w:rsidRPr="00727CB4">
              <w:rPr>
                <w:rFonts w:ascii="Times New Roman" w:eastAsia="Calibri" w:hAnsi="Times New Roman" w:cs="Times New Roman"/>
                <w:sz w:val="24"/>
                <w:szCs w:val="24"/>
                <w:lang w:val="en-US"/>
              </w:rPr>
              <w:t>credited</w:t>
            </w:r>
          </w:p>
        </w:tc>
      </w:tr>
      <w:tr w:rsidR="005F6CA5" w:rsidRPr="00727CB4" w:rsidTr="00B06767">
        <w:trPr>
          <w:trHeight w:val="194"/>
        </w:trPr>
        <w:tc>
          <w:tcPr>
            <w:tcW w:w="1985" w:type="dxa"/>
            <w:vAlign w:val="center"/>
          </w:tcPr>
          <w:p w:rsidR="005F6CA5" w:rsidRPr="00727CB4" w:rsidRDefault="005F6CA5" w:rsidP="00B06767">
            <w:pPr>
              <w:spacing w:after="0" w:line="240" w:lineRule="auto"/>
              <w:rPr>
                <w:rFonts w:ascii="Times New Roman" w:eastAsia="Calibri" w:hAnsi="Times New Roman" w:cs="Times New Roman"/>
                <w:sz w:val="24"/>
                <w:szCs w:val="24"/>
              </w:rPr>
            </w:pPr>
            <w:r w:rsidRPr="00727CB4">
              <w:rPr>
                <w:rFonts w:ascii="Times New Roman" w:eastAsia="Calibri" w:hAnsi="Times New Roman" w:cs="Times New Roman"/>
                <w:sz w:val="24"/>
                <w:szCs w:val="24"/>
              </w:rPr>
              <w:t>170-179,9</w:t>
            </w:r>
          </w:p>
        </w:tc>
        <w:tc>
          <w:tcPr>
            <w:tcW w:w="1417" w:type="dxa"/>
            <w:vAlign w:val="center"/>
          </w:tcPr>
          <w:p w:rsidR="005F6CA5" w:rsidRPr="00727CB4" w:rsidRDefault="005F6CA5" w:rsidP="00B06767">
            <w:pPr>
              <w:spacing w:after="0" w:line="240" w:lineRule="auto"/>
              <w:jc w:val="both"/>
              <w:rPr>
                <w:rFonts w:ascii="Times New Roman" w:eastAsia="Calibri" w:hAnsi="Times New Roman" w:cs="Times New Roman"/>
                <w:b/>
                <w:sz w:val="24"/>
                <w:szCs w:val="24"/>
              </w:rPr>
            </w:pPr>
            <w:r w:rsidRPr="00727CB4">
              <w:rPr>
                <w:rFonts w:ascii="Times New Roman" w:eastAsia="Calibri" w:hAnsi="Times New Roman" w:cs="Times New Roman"/>
                <w:b/>
                <w:sz w:val="24"/>
                <w:szCs w:val="24"/>
              </w:rPr>
              <w:t>В</w:t>
            </w:r>
          </w:p>
        </w:tc>
        <w:tc>
          <w:tcPr>
            <w:tcW w:w="3402" w:type="dxa"/>
            <w:vMerge w:val="restart"/>
            <w:vAlign w:val="center"/>
          </w:tcPr>
          <w:p w:rsidR="005F6CA5" w:rsidRPr="00727CB4" w:rsidRDefault="005F6CA5" w:rsidP="00B06767">
            <w:pPr>
              <w:spacing w:after="0" w:line="240" w:lineRule="auto"/>
              <w:jc w:val="both"/>
              <w:rPr>
                <w:rFonts w:ascii="Times New Roman" w:eastAsia="Calibri" w:hAnsi="Times New Roman" w:cs="Times New Roman"/>
                <w:sz w:val="24"/>
                <w:szCs w:val="24"/>
                <w:lang w:val="en-US"/>
              </w:rPr>
            </w:pPr>
            <w:r w:rsidRPr="00727CB4">
              <w:rPr>
                <w:rFonts w:ascii="Times New Roman" w:eastAsia="Calibri" w:hAnsi="Times New Roman" w:cs="Times New Roman"/>
                <w:sz w:val="24"/>
                <w:szCs w:val="24"/>
                <w:lang w:val="en-US"/>
              </w:rPr>
              <w:t>good</w:t>
            </w:r>
          </w:p>
        </w:tc>
        <w:tc>
          <w:tcPr>
            <w:tcW w:w="2807" w:type="dxa"/>
            <w:vMerge/>
          </w:tcPr>
          <w:p w:rsidR="005F6CA5" w:rsidRPr="00727CB4" w:rsidRDefault="005F6CA5" w:rsidP="00B06767">
            <w:pPr>
              <w:spacing w:after="0" w:line="240" w:lineRule="auto"/>
              <w:jc w:val="both"/>
              <w:rPr>
                <w:rFonts w:ascii="Times New Roman" w:eastAsia="Calibri" w:hAnsi="Times New Roman" w:cs="Times New Roman"/>
                <w:sz w:val="24"/>
                <w:szCs w:val="24"/>
              </w:rPr>
            </w:pPr>
          </w:p>
        </w:tc>
      </w:tr>
      <w:tr w:rsidR="005F6CA5" w:rsidRPr="00727CB4" w:rsidTr="00B06767">
        <w:tc>
          <w:tcPr>
            <w:tcW w:w="1985" w:type="dxa"/>
            <w:vAlign w:val="center"/>
          </w:tcPr>
          <w:p w:rsidR="005F6CA5" w:rsidRPr="00727CB4" w:rsidRDefault="005F6CA5" w:rsidP="00B06767">
            <w:pPr>
              <w:spacing w:after="0" w:line="240" w:lineRule="auto"/>
              <w:rPr>
                <w:rFonts w:ascii="Times New Roman" w:eastAsia="Calibri" w:hAnsi="Times New Roman" w:cs="Times New Roman"/>
                <w:sz w:val="24"/>
                <w:szCs w:val="24"/>
              </w:rPr>
            </w:pPr>
            <w:r w:rsidRPr="00727CB4">
              <w:rPr>
                <w:rFonts w:ascii="Times New Roman" w:eastAsia="Calibri" w:hAnsi="Times New Roman" w:cs="Times New Roman"/>
                <w:sz w:val="24"/>
                <w:szCs w:val="24"/>
              </w:rPr>
              <w:t>160-169,9</w:t>
            </w:r>
          </w:p>
        </w:tc>
        <w:tc>
          <w:tcPr>
            <w:tcW w:w="1417" w:type="dxa"/>
            <w:vAlign w:val="center"/>
          </w:tcPr>
          <w:p w:rsidR="005F6CA5" w:rsidRPr="00727CB4" w:rsidRDefault="005F6CA5" w:rsidP="00B06767">
            <w:pPr>
              <w:spacing w:after="0" w:line="240" w:lineRule="auto"/>
              <w:jc w:val="both"/>
              <w:rPr>
                <w:rFonts w:ascii="Times New Roman" w:eastAsia="Calibri" w:hAnsi="Times New Roman" w:cs="Times New Roman"/>
                <w:b/>
                <w:sz w:val="24"/>
                <w:szCs w:val="24"/>
              </w:rPr>
            </w:pPr>
            <w:r w:rsidRPr="00727CB4">
              <w:rPr>
                <w:rFonts w:ascii="Times New Roman" w:eastAsia="Calibri" w:hAnsi="Times New Roman" w:cs="Times New Roman"/>
                <w:b/>
                <w:sz w:val="24"/>
                <w:szCs w:val="24"/>
              </w:rPr>
              <w:t>С</w:t>
            </w:r>
          </w:p>
        </w:tc>
        <w:tc>
          <w:tcPr>
            <w:tcW w:w="3402" w:type="dxa"/>
            <w:vMerge/>
            <w:vAlign w:val="center"/>
          </w:tcPr>
          <w:p w:rsidR="005F6CA5" w:rsidRPr="00727CB4" w:rsidRDefault="005F6CA5" w:rsidP="00B06767">
            <w:pPr>
              <w:spacing w:after="0" w:line="240" w:lineRule="auto"/>
              <w:jc w:val="both"/>
              <w:rPr>
                <w:rFonts w:ascii="Times New Roman" w:eastAsia="Calibri" w:hAnsi="Times New Roman" w:cs="Times New Roman"/>
                <w:sz w:val="24"/>
                <w:szCs w:val="24"/>
              </w:rPr>
            </w:pPr>
          </w:p>
        </w:tc>
        <w:tc>
          <w:tcPr>
            <w:tcW w:w="2807" w:type="dxa"/>
            <w:vMerge/>
          </w:tcPr>
          <w:p w:rsidR="005F6CA5" w:rsidRPr="00727CB4" w:rsidRDefault="005F6CA5" w:rsidP="00B06767">
            <w:pPr>
              <w:spacing w:after="0" w:line="240" w:lineRule="auto"/>
              <w:jc w:val="both"/>
              <w:rPr>
                <w:rFonts w:ascii="Times New Roman" w:eastAsia="Calibri" w:hAnsi="Times New Roman" w:cs="Times New Roman"/>
                <w:sz w:val="24"/>
                <w:szCs w:val="24"/>
              </w:rPr>
            </w:pPr>
          </w:p>
        </w:tc>
      </w:tr>
      <w:tr w:rsidR="005F6CA5" w:rsidRPr="00727CB4" w:rsidTr="00B06767">
        <w:tc>
          <w:tcPr>
            <w:tcW w:w="1985" w:type="dxa"/>
            <w:vAlign w:val="center"/>
          </w:tcPr>
          <w:p w:rsidR="005F6CA5" w:rsidRPr="00727CB4" w:rsidRDefault="005F6CA5" w:rsidP="00B06767">
            <w:pPr>
              <w:spacing w:after="0" w:line="240" w:lineRule="auto"/>
              <w:rPr>
                <w:rFonts w:ascii="Times New Roman" w:eastAsia="Calibri" w:hAnsi="Times New Roman" w:cs="Times New Roman"/>
                <w:sz w:val="24"/>
                <w:szCs w:val="24"/>
              </w:rPr>
            </w:pPr>
            <w:r w:rsidRPr="00727CB4">
              <w:rPr>
                <w:rFonts w:ascii="Times New Roman" w:eastAsia="Calibri" w:hAnsi="Times New Roman" w:cs="Times New Roman"/>
                <w:sz w:val="24"/>
                <w:szCs w:val="24"/>
              </w:rPr>
              <w:t>141-159,9</w:t>
            </w:r>
          </w:p>
        </w:tc>
        <w:tc>
          <w:tcPr>
            <w:tcW w:w="1417" w:type="dxa"/>
            <w:vAlign w:val="center"/>
          </w:tcPr>
          <w:p w:rsidR="005F6CA5" w:rsidRPr="00727CB4" w:rsidRDefault="005F6CA5" w:rsidP="00B06767">
            <w:pPr>
              <w:spacing w:after="0" w:line="240" w:lineRule="auto"/>
              <w:jc w:val="both"/>
              <w:rPr>
                <w:rFonts w:ascii="Times New Roman" w:eastAsia="Calibri" w:hAnsi="Times New Roman" w:cs="Times New Roman"/>
                <w:b/>
                <w:sz w:val="24"/>
                <w:szCs w:val="24"/>
              </w:rPr>
            </w:pPr>
            <w:r w:rsidRPr="00727CB4">
              <w:rPr>
                <w:rFonts w:ascii="Times New Roman" w:eastAsia="Calibri" w:hAnsi="Times New Roman" w:cs="Times New Roman"/>
                <w:b/>
                <w:sz w:val="24"/>
                <w:szCs w:val="24"/>
              </w:rPr>
              <w:t>D</w:t>
            </w:r>
          </w:p>
        </w:tc>
        <w:tc>
          <w:tcPr>
            <w:tcW w:w="3402" w:type="dxa"/>
            <w:vAlign w:val="center"/>
          </w:tcPr>
          <w:p w:rsidR="005F6CA5" w:rsidRPr="00727CB4" w:rsidRDefault="005F6CA5" w:rsidP="00B06767">
            <w:pPr>
              <w:spacing w:after="0" w:line="240" w:lineRule="auto"/>
              <w:jc w:val="both"/>
              <w:rPr>
                <w:rFonts w:ascii="Times New Roman" w:eastAsia="Calibri" w:hAnsi="Times New Roman" w:cs="Times New Roman"/>
                <w:sz w:val="24"/>
                <w:szCs w:val="24"/>
                <w:lang w:val="en-US"/>
              </w:rPr>
            </w:pPr>
            <w:r w:rsidRPr="00727CB4">
              <w:rPr>
                <w:rFonts w:ascii="Times New Roman" w:eastAsia="Calibri" w:hAnsi="Times New Roman" w:cs="Times New Roman"/>
                <w:sz w:val="24"/>
                <w:szCs w:val="24"/>
                <w:lang w:val="en-US"/>
              </w:rPr>
              <w:t>satisfactory</w:t>
            </w:r>
          </w:p>
        </w:tc>
        <w:tc>
          <w:tcPr>
            <w:tcW w:w="2807" w:type="dxa"/>
            <w:vMerge/>
          </w:tcPr>
          <w:p w:rsidR="005F6CA5" w:rsidRPr="00727CB4" w:rsidRDefault="005F6CA5" w:rsidP="00B06767">
            <w:pPr>
              <w:spacing w:after="0" w:line="240" w:lineRule="auto"/>
              <w:jc w:val="both"/>
              <w:rPr>
                <w:rFonts w:ascii="Times New Roman" w:eastAsia="Calibri" w:hAnsi="Times New Roman" w:cs="Times New Roman"/>
                <w:sz w:val="24"/>
                <w:szCs w:val="24"/>
              </w:rPr>
            </w:pPr>
          </w:p>
        </w:tc>
      </w:tr>
      <w:tr w:rsidR="005F6CA5" w:rsidRPr="00727CB4" w:rsidTr="00B06767">
        <w:tc>
          <w:tcPr>
            <w:tcW w:w="1985" w:type="dxa"/>
            <w:vAlign w:val="center"/>
          </w:tcPr>
          <w:p w:rsidR="005F6CA5" w:rsidRPr="00727CB4" w:rsidRDefault="005F6CA5" w:rsidP="00B06767">
            <w:pPr>
              <w:spacing w:after="0" w:line="240" w:lineRule="auto"/>
              <w:rPr>
                <w:rFonts w:ascii="Times New Roman" w:eastAsia="Calibri" w:hAnsi="Times New Roman" w:cs="Times New Roman"/>
                <w:sz w:val="24"/>
                <w:szCs w:val="24"/>
              </w:rPr>
            </w:pPr>
            <w:r w:rsidRPr="00727CB4">
              <w:rPr>
                <w:rFonts w:ascii="Times New Roman" w:eastAsia="Calibri" w:hAnsi="Times New Roman" w:cs="Times New Roman"/>
                <w:sz w:val="24"/>
                <w:szCs w:val="24"/>
              </w:rPr>
              <w:t>122-140,99</w:t>
            </w:r>
          </w:p>
        </w:tc>
        <w:tc>
          <w:tcPr>
            <w:tcW w:w="1417" w:type="dxa"/>
            <w:vAlign w:val="center"/>
          </w:tcPr>
          <w:p w:rsidR="005F6CA5" w:rsidRPr="00727CB4" w:rsidRDefault="005F6CA5" w:rsidP="00B06767">
            <w:pPr>
              <w:spacing w:after="0" w:line="240" w:lineRule="auto"/>
              <w:jc w:val="both"/>
              <w:rPr>
                <w:rFonts w:ascii="Times New Roman" w:eastAsia="Calibri" w:hAnsi="Times New Roman" w:cs="Times New Roman"/>
                <w:b/>
                <w:sz w:val="24"/>
                <w:szCs w:val="24"/>
              </w:rPr>
            </w:pPr>
            <w:r w:rsidRPr="00727CB4">
              <w:rPr>
                <w:rFonts w:ascii="Times New Roman" w:eastAsia="Calibri" w:hAnsi="Times New Roman" w:cs="Times New Roman"/>
                <w:b/>
                <w:sz w:val="24"/>
                <w:szCs w:val="24"/>
              </w:rPr>
              <w:t xml:space="preserve">Е </w:t>
            </w:r>
          </w:p>
        </w:tc>
        <w:tc>
          <w:tcPr>
            <w:tcW w:w="3402" w:type="dxa"/>
            <w:vAlign w:val="center"/>
          </w:tcPr>
          <w:p w:rsidR="005F6CA5" w:rsidRPr="00727CB4" w:rsidRDefault="005F6CA5" w:rsidP="00B06767">
            <w:pPr>
              <w:spacing w:after="0"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lang w:val="en-US"/>
              </w:rPr>
              <w:t>satisfactory</w:t>
            </w:r>
          </w:p>
        </w:tc>
        <w:tc>
          <w:tcPr>
            <w:tcW w:w="2807" w:type="dxa"/>
          </w:tcPr>
          <w:p w:rsidR="005F6CA5" w:rsidRPr="00727CB4" w:rsidRDefault="005F6CA5" w:rsidP="00B06767">
            <w:pPr>
              <w:spacing w:after="0"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w:t>
            </w:r>
          </w:p>
        </w:tc>
      </w:tr>
      <w:tr w:rsidR="005F6CA5" w:rsidRPr="00727CB4" w:rsidTr="00B06767">
        <w:tc>
          <w:tcPr>
            <w:tcW w:w="1985" w:type="dxa"/>
            <w:vAlign w:val="center"/>
          </w:tcPr>
          <w:p w:rsidR="005F6CA5" w:rsidRPr="00727CB4" w:rsidRDefault="005F6CA5" w:rsidP="00B06767">
            <w:pPr>
              <w:spacing w:after="0" w:line="240" w:lineRule="auto"/>
              <w:rPr>
                <w:rFonts w:ascii="Times New Roman" w:eastAsia="Calibri" w:hAnsi="Times New Roman" w:cs="Times New Roman"/>
                <w:sz w:val="24"/>
                <w:szCs w:val="24"/>
              </w:rPr>
            </w:pPr>
            <w:r w:rsidRPr="00727CB4">
              <w:rPr>
                <w:rFonts w:ascii="Times New Roman" w:eastAsia="Calibri" w:hAnsi="Times New Roman" w:cs="Times New Roman"/>
                <w:sz w:val="24"/>
                <w:szCs w:val="24"/>
              </w:rPr>
              <w:t>120-140,99</w:t>
            </w:r>
          </w:p>
        </w:tc>
        <w:tc>
          <w:tcPr>
            <w:tcW w:w="1417" w:type="dxa"/>
            <w:vAlign w:val="center"/>
          </w:tcPr>
          <w:p w:rsidR="005F6CA5" w:rsidRPr="00727CB4" w:rsidRDefault="005F6CA5" w:rsidP="00B06767">
            <w:pPr>
              <w:spacing w:after="0" w:line="240" w:lineRule="auto"/>
              <w:jc w:val="both"/>
              <w:rPr>
                <w:rFonts w:ascii="Times New Roman" w:eastAsia="Calibri" w:hAnsi="Times New Roman" w:cs="Times New Roman"/>
                <w:b/>
                <w:sz w:val="24"/>
                <w:szCs w:val="24"/>
              </w:rPr>
            </w:pPr>
            <w:r w:rsidRPr="00727CB4">
              <w:rPr>
                <w:rFonts w:ascii="Times New Roman" w:eastAsia="Calibri" w:hAnsi="Times New Roman" w:cs="Times New Roman"/>
                <w:b/>
                <w:sz w:val="24"/>
                <w:szCs w:val="24"/>
              </w:rPr>
              <w:t>Е</w:t>
            </w:r>
          </w:p>
        </w:tc>
        <w:tc>
          <w:tcPr>
            <w:tcW w:w="3402" w:type="dxa"/>
            <w:vAlign w:val="center"/>
          </w:tcPr>
          <w:p w:rsidR="005F6CA5" w:rsidRPr="00727CB4" w:rsidRDefault="005F6CA5" w:rsidP="00B06767">
            <w:pPr>
              <w:spacing w:after="0"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w:t>
            </w:r>
          </w:p>
        </w:tc>
        <w:tc>
          <w:tcPr>
            <w:tcW w:w="2807" w:type="dxa"/>
          </w:tcPr>
          <w:p w:rsidR="005F6CA5" w:rsidRPr="00727CB4" w:rsidRDefault="005F6CA5" w:rsidP="00B06767">
            <w:pPr>
              <w:spacing w:after="0" w:line="240" w:lineRule="auto"/>
              <w:jc w:val="both"/>
              <w:rPr>
                <w:rFonts w:ascii="Times New Roman" w:eastAsia="Calibri" w:hAnsi="Times New Roman" w:cs="Times New Roman"/>
                <w:sz w:val="24"/>
                <w:szCs w:val="24"/>
                <w:lang w:val="en-US"/>
              </w:rPr>
            </w:pPr>
            <w:r w:rsidRPr="00727CB4">
              <w:rPr>
                <w:rFonts w:ascii="Times New Roman" w:eastAsia="Calibri" w:hAnsi="Times New Roman" w:cs="Times New Roman"/>
                <w:sz w:val="24"/>
                <w:szCs w:val="24"/>
                <w:lang w:val="en-US"/>
              </w:rPr>
              <w:t>credited</w:t>
            </w:r>
          </w:p>
        </w:tc>
      </w:tr>
      <w:tr w:rsidR="005F6CA5" w:rsidRPr="00727CB4" w:rsidTr="00B06767">
        <w:tc>
          <w:tcPr>
            <w:tcW w:w="1985" w:type="dxa"/>
            <w:vAlign w:val="center"/>
          </w:tcPr>
          <w:p w:rsidR="005F6CA5" w:rsidRPr="00727CB4" w:rsidRDefault="005F6CA5" w:rsidP="00B06767">
            <w:pPr>
              <w:spacing w:after="0"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119-61</w:t>
            </w:r>
          </w:p>
        </w:tc>
        <w:tc>
          <w:tcPr>
            <w:tcW w:w="1417" w:type="dxa"/>
            <w:vAlign w:val="center"/>
          </w:tcPr>
          <w:p w:rsidR="005F6CA5" w:rsidRPr="00727CB4" w:rsidRDefault="005F6CA5" w:rsidP="00B06767">
            <w:pPr>
              <w:spacing w:after="0" w:line="240" w:lineRule="auto"/>
              <w:jc w:val="both"/>
              <w:rPr>
                <w:rFonts w:ascii="Times New Roman" w:eastAsia="Calibri" w:hAnsi="Times New Roman" w:cs="Times New Roman"/>
                <w:b/>
                <w:sz w:val="24"/>
                <w:szCs w:val="24"/>
              </w:rPr>
            </w:pPr>
            <w:r w:rsidRPr="00727CB4">
              <w:rPr>
                <w:rFonts w:ascii="Times New Roman" w:eastAsia="Calibri" w:hAnsi="Times New Roman" w:cs="Times New Roman"/>
                <w:b/>
                <w:sz w:val="24"/>
                <w:szCs w:val="24"/>
              </w:rPr>
              <w:t>FX</w:t>
            </w:r>
          </w:p>
        </w:tc>
        <w:tc>
          <w:tcPr>
            <w:tcW w:w="3402" w:type="dxa"/>
            <w:vAlign w:val="center"/>
          </w:tcPr>
          <w:p w:rsidR="005F6CA5" w:rsidRPr="00727CB4" w:rsidRDefault="005F6CA5" w:rsidP="00B06767">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27CB4">
              <w:rPr>
                <w:rFonts w:ascii="Times New Roman" w:eastAsia="Calibri" w:hAnsi="Times New Roman" w:cs="Times New Roman"/>
                <w:noProof/>
                <w:sz w:val="24"/>
                <w:szCs w:val="24"/>
                <w:lang w:val="en-US" w:eastAsia="ru-RU"/>
              </w:rPr>
              <w:t>unsatisfactory with the possibility of reassembly</w:t>
            </w:r>
          </w:p>
          <w:p w:rsidR="005F6CA5" w:rsidRPr="00727CB4" w:rsidRDefault="005F6CA5" w:rsidP="00B06767">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27CB4">
              <w:rPr>
                <w:rFonts w:ascii="Times New Roman" w:eastAsia="Calibri" w:hAnsi="Times New Roman" w:cs="Times New Roman"/>
                <w:noProof/>
                <w:sz w:val="24"/>
                <w:szCs w:val="24"/>
                <w:lang w:val="en-US" w:eastAsia="ru-RU"/>
              </w:rPr>
              <w:t xml:space="preserve"> </w:t>
            </w:r>
          </w:p>
          <w:p w:rsidR="005F6CA5" w:rsidRPr="00727CB4" w:rsidRDefault="005F6CA5" w:rsidP="00B06767">
            <w:pPr>
              <w:spacing w:after="0" w:line="240" w:lineRule="auto"/>
              <w:rPr>
                <w:rFonts w:ascii="Times New Roman" w:eastAsia="Calibri" w:hAnsi="Times New Roman" w:cs="Times New Roman"/>
                <w:sz w:val="24"/>
                <w:szCs w:val="24"/>
                <w:lang w:val="en-US"/>
              </w:rPr>
            </w:pPr>
          </w:p>
        </w:tc>
        <w:tc>
          <w:tcPr>
            <w:tcW w:w="2807" w:type="dxa"/>
          </w:tcPr>
          <w:p w:rsidR="005F6CA5" w:rsidRPr="00727CB4" w:rsidRDefault="005F6CA5" w:rsidP="00B06767">
            <w:pPr>
              <w:spacing w:after="0" w:line="240" w:lineRule="auto"/>
              <w:rPr>
                <w:rFonts w:ascii="Times New Roman" w:eastAsia="Calibri" w:hAnsi="Times New Roman" w:cs="Times New Roman"/>
                <w:sz w:val="24"/>
                <w:szCs w:val="24"/>
                <w:lang w:val="en-US"/>
              </w:rPr>
            </w:pPr>
            <w:r w:rsidRPr="00727CB4">
              <w:rPr>
                <w:rFonts w:ascii="Times New Roman" w:eastAsia="Calibri" w:hAnsi="Times New Roman" w:cs="Times New Roman"/>
                <w:noProof/>
                <w:sz w:val="24"/>
                <w:szCs w:val="24"/>
                <w:lang w:val="en-US" w:eastAsia="ru-RU"/>
              </w:rPr>
              <w:t>is not credited with the possibility of reassembling</w:t>
            </w:r>
          </w:p>
        </w:tc>
      </w:tr>
      <w:tr w:rsidR="005F6CA5" w:rsidRPr="00727CB4" w:rsidTr="00B06767">
        <w:trPr>
          <w:trHeight w:val="708"/>
        </w:trPr>
        <w:tc>
          <w:tcPr>
            <w:tcW w:w="1985" w:type="dxa"/>
            <w:vAlign w:val="center"/>
          </w:tcPr>
          <w:p w:rsidR="005F6CA5" w:rsidRPr="00727CB4" w:rsidRDefault="005F6CA5" w:rsidP="00B06767">
            <w:pPr>
              <w:spacing w:after="0" w:line="240" w:lineRule="auto"/>
              <w:jc w:val="both"/>
              <w:rPr>
                <w:rFonts w:ascii="Times New Roman" w:eastAsia="Calibri" w:hAnsi="Times New Roman" w:cs="Times New Roman"/>
                <w:sz w:val="24"/>
                <w:szCs w:val="24"/>
              </w:rPr>
            </w:pPr>
            <w:r w:rsidRPr="00727CB4">
              <w:rPr>
                <w:rFonts w:ascii="Times New Roman" w:eastAsia="Calibri" w:hAnsi="Times New Roman" w:cs="Times New Roman"/>
                <w:sz w:val="24"/>
                <w:szCs w:val="24"/>
              </w:rPr>
              <w:t>1-60</w:t>
            </w:r>
          </w:p>
        </w:tc>
        <w:tc>
          <w:tcPr>
            <w:tcW w:w="1417" w:type="dxa"/>
            <w:vAlign w:val="center"/>
          </w:tcPr>
          <w:p w:rsidR="005F6CA5" w:rsidRPr="00727CB4" w:rsidRDefault="005F6CA5" w:rsidP="00B06767">
            <w:pPr>
              <w:spacing w:after="0" w:line="240" w:lineRule="auto"/>
              <w:jc w:val="both"/>
              <w:rPr>
                <w:rFonts w:ascii="Times New Roman" w:eastAsia="Calibri" w:hAnsi="Times New Roman" w:cs="Times New Roman"/>
                <w:b/>
                <w:sz w:val="24"/>
                <w:szCs w:val="24"/>
              </w:rPr>
            </w:pPr>
            <w:r w:rsidRPr="00727CB4">
              <w:rPr>
                <w:rFonts w:ascii="Times New Roman" w:eastAsia="Calibri" w:hAnsi="Times New Roman" w:cs="Times New Roman"/>
                <w:b/>
                <w:sz w:val="24"/>
                <w:szCs w:val="24"/>
              </w:rPr>
              <w:t>F</w:t>
            </w:r>
          </w:p>
        </w:tc>
        <w:tc>
          <w:tcPr>
            <w:tcW w:w="3402" w:type="dxa"/>
            <w:vAlign w:val="center"/>
          </w:tcPr>
          <w:p w:rsidR="005F6CA5" w:rsidRPr="00727CB4" w:rsidRDefault="005F6CA5" w:rsidP="00B06767">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27CB4">
              <w:rPr>
                <w:rFonts w:ascii="Times New Roman" w:eastAsia="Calibri" w:hAnsi="Times New Roman" w:cs="Times New Roman"/>
                <w:noProof/>
                <w:sz w:val="24"/>
                <w:szCs w:val="24"/>
                <w:lang w:val="en-US" w:eastAsia="ru-RU"/>
              </w:rPr>
              <w:t xml:space="preserve">unsatisfactory with a mandatory reexamination of discipline </w:t>
            </w:r>
          </w:p>
        </w:tc>
        <w:tc>
          <w:tcPr>
            <w:tcW w:w="2807" w:type="dxa"/>
          </w:tcPr>
          <w:p w:rsidR="005F6CA5" w:rsidRPr="00727CB4" w:rsidRDefault="005F6CA5" w:rsidP="00B06767">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27CB4">
              <w:rPr>
                <w:rFonts w:ascii="Times New Roman" w:eastAsia="Calibri" w:hAnsi="Times New Roman" w:cs="Times New Roman"/>
                <w:noProof/>
                <w:sz w:val="24"/>
                <w:szCs w:val="24"/>
                <w:lang w:val="en-US" w:eastAsia="ru-RU"/>
              </w:rPr>
              <w:t>is not credited with mandatory reexamination of discipline</w:t>
            </w:r>
          </w:p>
        </w:tc>
      </w:tr>
    </w:tbl>
    <w:p w:rsidR="005F6CA5" w:rsidRPr="00727CB4" w:rsidRDefault="005F6CA5" w:rsidP="005F6CA5">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p>
    <w:p w:rsidR="005F6CA5" w:rsidRPr="00727CB4" w:rsidRDefault="005F6CA5" w:rsidP="005F6CA5">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p>
    <w:p w:rsidR="005F6CA5" w:rsidRPr="00727CB4" w:rsidRDefault="005F6CA5" w:rsidP="005F6CA5">
      <w:pPr>
        <w:autoSpaceDE w:val="0"/>
        <w:autoSpaceDN w:val="0"/>
        <w:adjustRightInd w:val="0"/>
        <w:spacing w:after="0"/>
        <w:jc w:val="both"/>
        <w:rPr>
          <w:rFonts w:ascii="Times New Roman" w:eastAsia="Calibri" w:hAnsi="Times New Roman" w:cs="Times New Roman"/>
          <w:b/>
          <w:noProof/>
          <w:sz w:val="24"/>
          <w:szCs w:val="24"/>
          <w:lang w:val="en-US" w:eastAsia="ru-RU"/>
        </w:rPr>
      </w:pPr>
      <w:r w:rsidRPr="00727CB4">
        <w:rPr>
          <w:rFonts w:ascii="Times New Roman" w:eastAsia="Calibri" w:hAnsi="Times New Roman" w:cs="Times New Roman"/>
          <w:noProof/>
          <w:sz w:val="24"/>
          <w:szCs w:val="24"/>
          <w:lang w:val="en-US" w:eastAsia="ru-RU"/>
        </w:rPr>
        <w:t xml:space="preserve">7. </w:t>
      </w:r>
      <w:r w:rsidRPr="00727CB4">
        <w:rPr>
          <w:rFonts w:ascii="Times New Roman" w:eastAsia="Calibri" w:hAnsi="Times New Roman" w:cs="Times New Roman"/>
          <w:b/>
          <w:noProof/>
          <w:sz w:val="24"/>
          <w:szCs w:val="24"/>
          <w:lang w:val="en-US" w:eastAsia="ru-RU"/>
        </w:rPr>
        <w:t>Policy of discipline / course</w:t>
      </w:r>
    </w:p>
    <w:p w:rsidR="005F6CA5" w:rsidRPr="00171E0E" w:rsidRDefault="005F6CA5" w:rsidP="005F6CA5">
      <w:pPr>
        <w:autoSpaceDE w:val="0"/>
        <w:autoSpaceDN w:val="0"/>
        <w:adjustRightInd w:val="0"/>
        <w:spacing w:after="0"/>
        <w:jc w:val="both"/>
        <w:rPr>
          <w:rFonts w:ascii="Times New Roman" w:eastAsia="Calibri" w:hAnsi="Times New Roman" w:cs="Times New Roman"/>
          <w:noProof/>
          <w:sz w:val="24"/>
          <w:szCs w:val="24"/>
          <w:lang w:val="en-US" w:eastAsia="ru-RU"/>
        </w:rPr>
      </w:pPr>
      <w:r w:rsidRPr="00727CB4">
        <w:rPr>
          <w:rFonts w:ascii="Times New Roman" w:eastAsia="Calibri" w:hAnsi="Times New Roman" w:cs="Times New Roman"/>
          <w:noProof/>
          <w:sz w:val="24"/>
          <w:szCs w:val="24"/>
          <w:lang w:val="en-US" w:eastAsia="ru-RU"/>
        </w:rPr>
        <w:t xml:space="preserve">The student has the right to receive high-quality educational services, access to contemporary scientific and educational information, qualified advisory assistance during the study of discipline and mastering practical skills.  </w:t>
      </w:r>
      <w:proofErr w:type="gramStart"/>
      <w:r w:rsidRPr="00727CB4">
        <w:rPr>
          <w:rFonts w:ascii="Times New Roman" w:eastAsia="Calibri" w:hAnsi="Times New Roman" w:cs="Times New Roman"/>
          <w:noProof/>
          <w:sz w:val="24"/>
          <w:szCs w:val="24"/>
          <w:lang w:val="en-US" w:eastAsia="ru-RU"/>
        </w:rPr>
        <w:t xml:space="preserve">The policy of the department during the providing of educational services is a student-centered, based on normative documents of the Ministry of Education and the Ministry of Health of Ukraine, the </w:t>
      </w:r>
      <w:r w:rsidRPr="00171E0E">
        <w:rPr>
          <w:rFonts w:ascii="Times New Roman" w:eastAsia="Calibri" w:hAnsi="Times New Roman" w:cs="Times New Roman"/>
          <w:noProof/>
          <w:sz w:val="24"/>
          <w:szCs w:val="24"/>
          <w:lang w:val="en-US" w:eastAsia="ru-RU"/>
        </w:rPr>
        <w:t xml:space="preserve">Statute of the University and the Procedure for the Providing </w:t>
      </w:r>
      <w:r w:rsidRPr="00171E0E">
        <w:rPr>
          <w:rFonts w:ascii="Times New Roman" w:eastAsia="Calibri" w:hAnsi="Times New Roman" w:cs="Times New Roman"/>
          <w:noProof/>
          <w:sz w:val="24"/>
          <w:szCs w:val="24"/>
          <w:lang w:val="en-US" w:eastAsia="ru-RU"/>
        </w:rPr>
        <w:lastRenderedPageBreak/>
        <w:t xml:space="preserve">of Educational Services regulated by the main principles of the organization of the educational process in VNMU named after M.I.Pirogov and the principles of academic  integrity </w:t>
      </w:r>
      <w:r w:rsidRPr="00171E0E">
        <w:rPr>
          <w:rFonts w:ascii="Times New Roman" w:eastAsia="Calibri" w:hAnsi="Times New Roman" w:cs="Times New Roman"/>
          <w:sz w:val="24"/>
          <w:szCs w:val="24"/>
          <w:lang w:val="en-US"/>
        </w:rPr>
        <w:t xml:space="preserve">( </w:t>
      </w:r>
      <w:r w:rsidRPr="00171E0E">
        <w:rPr>
          <w:rFonts w:ascii="Times New Roman" w:eastAsia="Calibri" w:hAnsi="Times New Roman" w:cs="Times New Roman"/>
          <w:sz w:val="24"/>
          <w:szCs w:val="24"/>
        </w:rPr>
        <w:t xml:space="preserve">link </w:t>
      </w:r>
      <w:hyperlink r:id="rId9" w:history="1">
        <w:r w:rsidRPr="00171E0E">
          <w:rPr>
            <w:rFonts w:ascii="Times New Roman" w:eastAsia="Calibri" w:hAnsi="Times New Roman" w:cs="Times New Roman"/>
            <w:sz w:val="24"/>
            <w:szCs w:val="24"/>
            <w:u w:val="single"/>
          </w:rPr>
          <w:t>https://www.vnmu.edu.ua/</w:t>
        </w:r>
        <w:r w:rsidRPr="00171E0E">
          <w:rPr>
            <w:rFonts w:ascii="Times New Roman" w:eastAsia="Calibri" w:hAnsi="Times New Roman" w:cs="Times New Roman"/>
            <w:sz w:val="24"/>
            <w:szCs w:val="24"/>
            <w:u w:val="single"/>
            <w:lang w:val="en-US"/>
          </w:rPr>
          <w:t>G</w:t>
        </w:r>
        <w:r w:rsidRPr="00171E0E">
          <w:rPr>
            <w:rFonts w:ascii="Calibri" w:eastAsia="Calibri" w:hAnsi="Calibri" w:cs="Times New Roman"/>
            <w:u w:val="single"/>
            <w:lang w:val="en-US"/>
          </w:rPr>
          <w:t xml:space="preserve">eneral </w:t>
        </w:r>
      </w:hyperlink>
      <w:r w:rsidRPr="00171E0E">
        <w:rPr>
          <w:rFonts w:ascii="Times New Roman" w:eastAsia="Calibri" w:hAnsi="Times New Roman" w:cs="Times New Roman"/>
          <w:sz w:val="24"/>
          <w:szCs w:val="24"/>
        </w:rPr>
        <w:t>information)</w:t>
      </w:r>
      <w:r w:rsidRPr="00171E0E">
        <w:rPr>
          <w:rFonts w:ascii="Times New Roman" w:eastAsia="Calibri" w:hAnsi="Times New Roman" w:cs="Times New Roman"/>
          <w:noProof/>
          <w:sz w:val="24"/>
          <w:szCs w:val="24"/>
          <w:lang w:val="en-US" w:eastAsia="ru-RU"/>
        </w:rPr>
        <w:t>.</w:t>
      </w:r>
      <w:proofErr w:type="gramEnd"/>
    </w:p>
    <w:p w:rsidR="005F6CA5" w:rsidRPr="00171E0E" w:rsidRDefault="005F6CA5" w:rsidP="005F6CA5">
      <w:pPr>
        <w:autoSpaceDE w:val="0"/>
        <w:autoSpaceDN w:val="0"/>
        <w:adjustRightInd w:val="0"/>
        <w:spacing w:after="0"/>
        <w:jc w:val="both"/>
        <w:rPr>
          <w:rFonts w:ascii="Times New Roman" w:eastAsia="Calibri" w:hAnsi="Times New Roman" w:cs="Times New Roman"/>
          <w:b/>
          <w:noProof/>
          <w:sz w:val="24"/>
          <w:szCs w:val="24"/>
          <w:lang w:val="en-US" w:eastAsia="ru-RU"/>
        </w:rPr>
      </w:pPr>
      <w:r w:rsidRPr="00171E0E">
        <w:rPr>
          <w:rFonts w:ascii="Times New Roman" w:eastAsia="Calibri" w:hAnsi="Times New Roman" w:cs="Times New Roman"/>
          <w:b/>
          <w:noProof/>
          <w:sz w:val="24"/>
          <w:szCs w:val="24"/>
          <w:lang w:val="en-US" w:eastAsia="ru-RU"/>
        </w:rPr>
        <w:t>Adherence to the rules of  VNMU, safety techniques in practical classes.</w:t>
      </w:r>
    </w:p>
    <w:p w:rsidR="005F6CA5" w:rsidRPr="00171E0E" w:rsidRDefault="005F6CA5" w:rsidP="005F6CA5">
      <w:pPr>
        <w:spacing w:after="0"/>
        <w:rPr>
          <w:rFonts w:ascii="Times New Roman" w:eastAsia="Calibri" w:hAnsi="Times New Roman" w:cs="Times New Roman"/>
          <w:sz w:val="24"/>
          <w:szCs w:val="24"/>
          <w:lang w:val="en-US"/>
        </w:rPr>
      </w:pPr>
      <w:proofErr w:type="gramStart"/>
      <w:r w:rsidRPr="00171E0E">
        <w:rPr>
          <w:rFonts w:ascii="Times New Roman" w:eastAsia="Calibri" w:hAnsi="Times New Roman" w:cs="Times New Roman"/>
          <w:sz w:val="24"/>
          <w:szCs w:val="24"/>
          <w:lang w:val="en-US"/>
        </w:rPr>
        <w:t>Safety instruction is given at the first practical lesson by the teacher</w:t>
      </w:r>
      <w:proofErr w:type="gramEnd"/>
      <w:r w:rsidRPr="00171E0E">
        <w:rPr>
          <w:rFonts w:ascii="Times New Roman" w:eastAsia="Calibri" w:hAnsi="Times New Roman" w:cs="Times New Roman"/>
          <w:sz w:val="24"/>
          <w:szCs w:val="24"/>
          <w:lang w:val="en-US"/>
        </w:rPr>
        <w:t xml:space="preserve">. The briefing </w:t>
      </w:r>
      <w:proofErr w:type="gramStart"/>
      <w:r w:rsidRPr="00171E0E">
        <w:rPr>
          <w:rFonts w:ascii="Times New Roman" w:eastAsia="Calibri" w:hAnsi="Times New Roman" w:cs="Times New Roman"/>
          <w:sz w:val="24"/>
          <w:szCs w:val="24"/>
          <w:lang w:val="en-US"/>
        </w:rPr>
        <w:t>is registered</w:t>
      </w:r>
      <w:proofErr w:type="gramEnd"/>
      <w:r w:rsidRPr="00171E0E">
        <w:rPr>
          <w:rFonts w:ascii="Times New Roman" w:eastAsia="Calibri" w:hAnsi="Times New Roman" w:cs="Times New Roman"/>
          <w:sz w:val="24"/>
          <w:szCs w:val="24"/>
          <w:lang w:val="en-US"/>
        </w:rPr>
        <w:t xml:space="preserve"> in the Safety Briefing Journal. Applicant for higher education who </w:t>
      </w:r>
      <w:proofErr w:type="gramStart"/>
      <w:r w:rsidRPr="00171E0E">
        <w:rPr>
          <w:rFonts w:ascii="Times New Roman" w:eastAsia="Calibri" w:hAnsi="Times New Roman" w:cs="Times New Roman"/>
          <w:sz w:val="24"/>
          <w:szCs w:val="24"/>
          <w:lang w:val="en-US"/>
        </w:rPr>
        <w:t>has not been instructed</w:t>
      </w:r>
      <w:proofErr w:type="gramEnd"/>
      <w:r w:rsidRPr="00171E0E">
        <w:rPr>
          <w:rFonts w:ascii="Times New Roman" w:eastAsia="Calibri" w:hAnsi="Times New Roman" w:cs="Times New Roman"/>
          <w:sz w:val="24"/>
          <w:szCs w:val="24"/>
          <w:lang w:val="en-US"/>
        </w:rPr>
        <w:t xml:space="preserve"> is not allowed to practical class.</w:t>
      </w:r>
    </w:p>
    <w:p w:rsidR="005F6CA5" w:rsidRPr="00171E0E" w:rsidRDefault="005F6CA5" w:rsidP="005F6CA5">
      <w:pPr>
        <w:spacing w:after="0"/>
        <w:rPr>
          <w:rFonts w:ascii="Times New Roman" w:eastAsia="Calibri" w:hAnsi="Times New Roman" w:cs="Times New Roman"/>
          <w:sz w:val="24"/>
          <w:szCs w:val="24"/>
        </w:rPr>
      </w:pPr>
      <w:r w:rsidRPr="00171E0E">
        <w:rPr>
          <w:rFonts w:ascii="Times New Roman" w:eastAsia="Calibri" w:hAnsi="Times New Roman" w:cs="Times New Roman"/>
          <w:sz w:val="24"/>
          <w:szCs w:val="24"/>
          <w:lang w:val="en-US"/>
        </w:rPr>
        <w:t xml:space="preserve">In the case of the announcement of the signal "Air alarm" or other warning signals, the teacher stops the class, informs the students of higher education about the need to proceed to the shelter of civil defense and stay there until the signal </w:t>
      </w:r>
      <w:proofErr w:type="gramStart"/>
      <w:r w:rsidRPr="00171E0E">
        <w:rPr>
          <w:rFonts w:ascii="Times New Roman" w:eastAsia="Calibri" w:hAnsi="Times New Roman" w:cs="Times New Roman"/>
          <w:sz w:val="24"/>
          <w:szCs w:val="24"/>
          <w:lang w:val="en-US"/>
        </w:rPr>
        <w:t>is canceled</w:t>
      </w:r>
      <w:proofErr w:type="gramEnd"/>
      <w:r w:rsidRPr="00171E0E">
        <w:rPr>
          <w:rFonts w:ascii="Times New Roman" w:eastAsia="Calibri" w:hAnsi="Times New Roman" w:cs="Times New Roman"/>
          <w:sz w:val="24"/>
          <w:szCs w:val="24"/>
          <w:lang w:val="en-US"/>
        </w:rPr>
        <w:t>.</w:t>
      </w:r>
      <w:r w:rsidRPr="00171E0E">
        <w:t xml:space="preserve"> </w:t>
      </w:r>
      <w:r w:rsidRPr="00171E0E">
        <w:rPr>
          <w:rFonts w:ascii="Times New Roman" w:eastAsia="Calibri" w:hAnsi="Times New Roman" w:cs="Times New Roman"/>
          <w:sz w:val="24"/>
          <w:szCs w:val="24"/>
          <w:lang w:val="en-US"/>
        </w:rPr>
        <w:t xml:space="preserve">The teacher informs the students of higher education about further actions after canceling the signal: to continue the class or to recommend </w:t>
      </w:r>
      <w:proofErr w:type="gramStart"/>
      <w:r w:rsidRPr="00171E0E">
        <w:rPr>
          <w:rFonts w:ascii="Times New Roman" w:eastAsia="Calibri" w:hAnsi="Times New Roman" w:cs="Times New Roman"/>
          <w:sz w:val="24"/>
          <w:szCs w:val="24"/>
          <w:lang w:val="en-US"/>
        </w:rPr>
        <w:t>to complete</w:t>
      </w:r>
      <w:proofErr w:type="gramEnd"/>
      <w:r w:rsidRPr="00171E0E">
        <w:rPr>
          <w:rFonts w:ascii="Times New Roman" w:eastAsia="Calibri" w:hAnsi="Times New Roman" w:cs="Times New Roman"/>
          <w:sz w:val="24"/>
          <w:szCs w:val="24"/>
          <w:lang w:val="en-US"/>
        </w:rPr>
        <w:t xml:space="preserve"> the material independently with a further survey at the next class (order № 505 dated 08.30.2023).</w:t>
      </w:r>
    </w:p>
    <w:p w:rsidR="005F6CA5" w:rsidRPr="00171E0E" w:rsidRDefault="005F6CA5" w:rsidP="005F6CA5">
      <w:pPr>
        <w:spacing w:after="0"/>
        <w:rPr>
          <w:rFonts w:ascii="Times New Roman" w:eastAsia="Calibri" w:hAnsi="Times New Roman" w:cs="Times New Roman"/>
          <w:sz w:val="24"/>
          <w:szCs w:val="24"/>
        </w:rPr>
      </w:pPr>
    </w:p>
    <w:p w:rsidR="005F6CA5" w:rsidRPr="00171E0E" w:rsidRDefault="005F6CA5" w:rsidP="005F6CA5">
      <w:pPr>
        <w:spacing w:after="0"/>
        <w:jc w:val="both"/>
        <w:rPr>
          <w:rFonts w:ascii="Times New Roman" w:eastAsia="Calibri" w:hAnsi="Times New Roman" w:cs="Times New Roman"/>
          <w:sz w:val="24"/>
          <w:szCs w:val="24"/>
          <w:lang w:val="en-US"/>
        </w:rPr>
      </w:pPr>
      <w:r w:rsidRPr="00171E0E">
        <w:rPr>
          <w:rFonts w:ascii="Times New Roman" w:eastAsia="Calibri" w:hAnsi="Times New Roman" w:cs="Times New Roman"/>
          <w:b/>
          <w:sz w:val="24"/>
          <w:szCs w:val="24"/>
          <w:lang w:val="en-US"/>
        </w:rPr>
        <w:t>Requirements for preparation for practical classes.</w:t>
      </w:r>
      <w:r w:rsidRPr="00171E0E">
        <w:rPr>
          <w:rFonts w:ascii="Times New Roman" w:eastAsia="Calibri" w:hAnsi="Times New Roman" w:cs="Times New Roman"/>
          <w:sz w:val="24"/>
          <w:szCs w:val="24"/>
          <w:lang w:val="en-US"/>
        </w:rPr>
        <w:t xml:space="preserve"> Student should be present at the practical lesson on time, theoretically prepared according to the topic. Applicant for higher education should come to class on time, without lateness. Applicant for higher education who is late </w:t>
      </w:r>
      <w:proofErr w:type="gramStart"/>
      <w:r w:rsidRPr="00171E0E">
        <w:rPr>
          <w:rFonts w:ascii="Times New Roman" w:eastAsia="Calibri" w:hAnsi="Times New Roman" w:cs="Times New Roman"/>
          <w:sz w:val="24"/>
          <w:szCs w:val="24"/>
          <w:lang w:val="en-US"/>
        </w:rPr>
        <w:t>is not allowed</w:t>
      </w:r>
      <w:proofErr w:type="gramEnd"/>
      <w:r w:rsidRPr="00171E0E">
        <w:rPr>
          <w:rFonts w:ascii="Times New Roman" w:eastAsia="Calibri" w:hAnsi="Times New Roman" w:cs="Times New Roman"/>
          <w:sz w:val="24"/>
          <w:szCs w:val="24"/>
          <w:lang w:val="en-US"/>
        </w:rPr>
        <w:t xml:space="preserve"> to study and must rework it in the prescribed manner.</w:t>
      </w:r>
    </w:p>
    <w:p w:rsidR="005F6CA5" w:rsidRPr="00171E0E" w:rsidRDefault="005F6CA5" w:rsidP="005F6CA5">
      <w:pPr>
        <w:spacing w:after="0"/>
        <w:jc w:val="both"/>
        <w:rPr>
          <w:rFonts w:ascii="Times New Roman" w:eastAsia="Calibri" w:hAnsi="Times New Roman" w:cs="Times New Roman"/>
          <w:sz w:val="24"/>
          <w:szCs w:val="24"/>
          <w:lang w:val="en-US"/>
        </w:rPr>
      </w:pPr>
      <w:r w:rsidRPr="00171E0E">
        <w:rPr>
          <w:rFonts w:ascii="Times New Roman" w:eastAsia="Calibri" w:hAnsi="Times New Roman" w:cs="Times New Roman"/>
          <w:sz w:val="24"/>
          <w:szCs w:val="24"/>
          <w:lang w:val="en-US"/>
        </w:rPr>
        <w:t xml:space="preserve">In practical classes, the student must be dressed in a work uniform. Applicants for higher education who do not have a work uniform </w:t>
      </w:r>
      <w:proofErr w:type="gramStart"/>
      <w:r w:rsidRPr="00171E0E">
        <w:rPr>
          <w:rFonts w:ascii="Times New Roman" w:eastAsia="Calibri" w:hAnsi="Times New Roman" w:cs="Times New Roman"/>
          <w:sz w:val="24"/>
          <w:szCs w:val="24"/>
          <w:lang w:val="en-US"/>
        </w:rPr>
        <w:t>are not allowed</w:t>
      </w:r>
      <w:proofErr w:type="gramEnd"/>
      <w:r w:rsidRPr="00171E0E">
        <w:rPr>
          <w:rFonts w:ascii="Times New Roman" w:eastAsia="Calibri" w:hAnsi="Times New Roman" w:cs="Times New Roman"/>
          <w:sz w:val="24"/>
          <w:szCs w:val="24"/>
          <w:lang w:val="en-US"/>
        </w:rPr>
        <w:t xml:space="preserve"> to study.</w:t>
      </w:r>
    </w:p>
    <w:p w:rsidR="005F6CA5" w:rsidRPr="00171E0E" w:rsidRDefault="005F6CA5" w:rsidP="005F6CA5">
      <w:pPr>
        <w:spacing w:after="0"/>
        <w:jc w:val="both"/>
        <w:rPr>
          <w:rFonts w:ascii="Times New Roman" w:eastAsia="Calibri" w:hAnsi="Times New Roman" w:cs="Times New Roman"/>
          <w:sz w:val="24"/>
          <w:szCs w:val="24"/>
          <w:lang w:val="en-US"/>
        </w:rPr>
      </w:pPr>
      <w:r w:rsidRPr="00171E0E">
        <w:rPr>
          <w:rFonts w:ascii="Times New Roman" w:eastAsia="Calibri" w:hAnsi="Times New Roman" w:cs="Times New Roman"/>
          <w:sz w:val="24"/>
          <w:szCs w:val="24"/>
          <w:lang w:val="en-US"/>
        </w:rPr>
        <w:t>The student must follow the rules of safety in practical classes and during the stay in the department.</w:t>
      </w:r>
    </w:p>
    <w:p w:rsidR="005F6CA5" w:rsidRPr="00171E0E" w:rsidRDefault="005F6CA5" w:rsidP="005F6CA5">
      <w:pPr>
        <w:spacing w:after="0"/>
        <w:jc w:val="both"/>
        <w:rPr>
          <w:rFonts w:ascii="Times New Roman" w:eastAsia="Calibri" w:hAnsi="Times New Roman" w:cs="Times New Roman"/>
          <w:sz w:val="24"/>
          <w:szCs w:val="24"/>
          <w:lang w:val="en-US"/>
        </w:rPr>
      </w:pPr>
      <w:r w:rsidRPr="00171E0E">
        <w:rPr>
          <w:rFonts w:ascii="Times New Roman" w:eastAsia="Calibri" w:hAnsi="Times New Roman" w:cs="Times New Roman"/>
          <w:sz w:val="24"/>
          <w:szCs w:val="24"/>
          <w:lang w:val="en-US"/>
        </w:rPr>
        <w:t xml:space="preserve">When discussing theoretical issues, students should demonstrate tolerance, courtesy and respect for their colleagues and the teacher; when performing practical tasks, the workplace </w:t>
      </w:r>
      <w:proofErr w:type="gramStart"/>
      <w:r w:rsidRPr="00171E0E">
        <w:rPr>
          <w:rFonts w:ascii="Times New Roman" w:eastAsia="Calibri" w:hAnsi="Times New Roman" w:cs="Times New Roman"/>
          <w:sz w:val="24"/>
          <w:szCs w:val="24"/>
          <w:lang w:val="en-US"/>
        </w:rPr>
        <w:t>should be kept in order and cleaned after the practical work</w:t>
      </w:r>
      <w:proofErr w:type="gramEnd"/>
      <w:r w:rsidRPr="00171E0E">
        <w:rPr>
          <w:rFonts w:ascii="Times New Roman" w:eastAsia="Calibri" w:hAnsi="Times New Roman" w:cs="Times New Roman"/>
          <w:sz w:val="24"/>
          <w:szCs w:val="24"/>
          <w:lang w:val="en-US"/>
        </w:rPr>
        <w:t>.</w:t>
      </w:r>
    </w:p>
    <w:p w:rsidR="005F6CA5" w:rsidRPr="00171E0E" w:rsidRDefault="005F6CA5" w:rsidP="005F6CA5">
      <w:pPr>
        <w:spacing w:after="0"/>
        <w:jc w:val="both"/>
        <w:rPr>
          <w:rFonts w:ascii="Times New Roman" w:eastAsia="Calibri" w:hAnsi="Times New Roman" w:cs="Times New Roman"/>
          <w:sz w:val="24"/>
          <w:szCs w:val="24"/>
          <w:lang w:val="en-US"/>
        </w:rPr>
      </w:pPr>
      <w:r w:rsidRPr="00171E0E">
        <w:rPr>
          <w:rFonts w:ascii="Times New Roman" w:eastAsia="Calibri" w:hAnsi="Times New Roman" w:cs="Times New Roman"/>
          <w:b/>
          <w:sz w:val="24"/>
          <w:szCs w:val="24"/>
          <w:lang w:val="en-US"/>
        </w:rPr>
        <w:t>Usage of mobile phones and other electronic devices.</w:t>
      </w:r>
      <w:r w:rsidRPr="00171E0E">
        <w:rPr>
          <w:rFonts w:ascii="Times New Roman" w:eastAsia="Calibri" w:hAnsi="Times New Roman" w:cs="Times New Roman"/>
          <w:sz w:val="24"/>
          <w:szCs w:val="24"/>
          <w:lang w:val="en-US"/>
        </w:rPr>
        <w:t xml:space="preserve"> The use of mobile phones and other electronic devices in the classroom </w:t>
      </w:r>
      <w:proofErr w:type="gramStart"/>
      <w:r w:rsidRPr="00171E0E">
        <w:rPr>
          <w:rFonts w:ascii="Times New Roman" w:eastAsia="Calibri" w:hAnsi="Times New Roman" w:cs="Times New Roman"/>
          <w:sz w:val="24"/>
          <w:szCs w:val="24"/>
          <w:lang w:val="en-US"/>
        </w:rPr>
        <w:t>is allowed</w:t>
      </w:r>
      <w:proofErr w:type="gramEnd"/>
      <w:r w:rsidRPr="00171E0E">
        <w:rPr>
          <w:rFonts w:ascii="Times New Roman" w:eastAsia="Calibri" w:hAnsi="Times New Roman" w:cs="Times New Roman"/>
          <w:sz w:val="24"/>
          <w:szCs w:val="24"/>
          <w:lang w:val="en-US"/>
        </w:rPr>
        <w:t xml:space="preserve"> only on the instructions of the teacher.</w:t>
      </w:r>
    </w:p>
    <w:p w:rsidR="005F6CA5" w:rsidRPr="00171E0E" w:rsidRDefault="005F6CA5" w:rsidP="005F6CA5">
      <w:pPr>
        <w:spacing w:after="0"/>
        <w:jc w:val="both"/>
        <w:rPr>
          <w:rFonts w:ascii="Times New Roman" w:eastAsia="Calibri" w:hAnsi="Times New Roman" w:cs="Times New Roman"/>
          <w:sz w:val="24"/>
          <w:szCs w:val="24"/>
          <w:lang w:val="en-US"/>
        </w:rPr>
      </w:pPr>
      <w:r w:rsidRPr="00171E0E">
        <w:rPr>
          <w:rFonts w:ascii="Times New Roman" w:eastAsia="Calibri" w:hAnsi="Times New Roman" w:cs="Times New Roman"/>
          <w:b/>
          <w:sz w:val="24"/>
          <w:szCs w:val="24"/>
          <w:lang w:val="en-US"/>
        </w:rPr>
        <w:t>Academic integrity.</w:t>
      </w:r>
      <w:r w:rsidRPr="00171E0E">
        <w:rPr>
          <w:rFonts w:ascii="Times New Roman" w:eastAsia="Calibri" w:hAnsi="Times New Roman" w:cs="Times New Roman"/>
          <w:sz w:val="24"/>
          <w:szCs w:val="24"/>
          <w:lang w:val="en-US"/>
        </w:rPr>
        <w:t xml:space="preserve"> When studying the discipline, the student must be guided by the Code of Academic Integrity and Corporate Ethics of VNMU named after M.I. Pirogov (</w:t>
      </w:r>
      <w:proofErr w:type="gramStart"/>
      <w:r w:rsidRPr="00171E0E">
        <w:rPr>
          <w:rFonts w:ascii="Times New Roman" w:eastAsia="Calibri" w:hAnsi="Times New Roman" w:cs="Times New Roman"/>
          <w:sz w:val="24"/>
          <w:szCs w:val="24"/>
        </w:rPr>
        <w:t>link</w:t>
      </w:r>
      <w:r w:rsidRPr="00171E0E">
        <w:rPr>
          <w:rFonts w:ascii="Times New Roman" w:eastAsia="Calibri" w:hAnsi="Times New Roman" w:cs="Times New Roman"/>
          <w:sz w:val="24"/>
          <w:szCs w:val="24"/>
          <w:lang w:val="en-US"/>
        </w:rPr>
        <w:t xml:space="preserve"> :</w:t>
      </w:r>
      <w:proofErr w:type="gramEnd"/>
      <w:r w:rsidRPr="00171E0E">
        <w:rPr>
          <w:rFonts w:ascii="Times New Roman" w:eastAsia="Calibri" w:hAnsi="Times New Roman" w:cs="Times New Roman"/>
          <w:sz w:val="24"/>
          <w:szCs w:val="24"/>
          <w:lang w:val="en-US"/>
        </w:rPr>
        <w:t xml:space="preserve"> </w:t>
      </w:r>
      <w:hyperlink r:id="rId10" w:history="1">
        <w:r w:rsidRPr="00171E0E">
          <w:rPr>
            <w:rFonts w:ascii="Times New Roman" w:eastAsia="Calibri" w:hAnsi="Times New Roman" w:cs="Times New Roman"/>
            <w:sz w:val="24"/>
            <w:szCs w:val="24"/>
            <w:u w:val="single"/>
          </w:rPr>
          <w:t>https://www.vnmu.edu.ua/</w:t>
        </w:r>
        <w:r w:rsidRPr="00171E0E">
          <w:rPr>
            <w:rFonts w:ascii="Times New Roman" w:eastAsia="Calibri" w:hAnsi="Times New Roman" w:cs="Times New Roman"/>
            <w:sz w:val="24"/>
            <w:szCs w:val="24"/>
            <w:u w:val="single"/>
            <w:lang w:val="en-US"/>
          </w:rPr>
          <w:t>G</w:t>
        </w:r>
        <w:r w:rsidRPr="00171E0E">
          <w:rPr>
            <w:rFonts w:ascii="Calibri" w:eastAsia="Calibri" w:hAnsi="Calibri" w:cs="Times New Roman"/>
            <w:u w:val="single"/>
            <w:lang w:val="en-US"/>
          </w:rPr>
          <w:t xml:space="preserve">eneral </w:t>
        </w:r>
      </w:hyperlink>
      <w:r w:rsidRPr="00171E0E">
        <w:rPr>
          <w:rFonts w:ascii="Times New Roman" w:eastAsia="Calibri" w:hAnsi="Times New Roman" w:cs="Times New Roman"/>
          <w:sz w:val="24"/>
          <w:szCs w:val="24"/>
        </w:rPr>
        <w:t>information)</w:t>
      </w:r>
      <w:r w:rsidRPr="00171E0E">
        <w:rPr>
          <w:rFonts w:ascii="Times New Roman" w:eastAsia="Calibri" w:hAnsi="Times New Roman" w:cs="Times New Roman"/>
          <w:sz w:val="24"/>
          <w:szCs w:val="24"/>
          <w:lang w:val="en-US"/>
        </w:rPr>
        <w:t>/ Code of Academic Integrity). In case of violation of the norms of academic integrity during the current and final controls student receives a grade of "2" and must work it out to his teacher in the prescribed manner within two weeks after receiving an unsatisfactory assessment).</w:t>
      </w:r>
    </w:p>
    <w:p w:rsidR="005F6CA5" w:rsidRPr="00171E0E" w:rsidRDefault="005F6CA5" w:rsidP="005F6CA5">
      <w:pPr>
        <w:spacing w:after="0"/>
        <w:jc w:val="both"/>
        <w:rPr>
          <w:rFonts w:ascii="Times New Roman" w:eastAsia="Calibri" w:hAnsi="Times New Roman" w:cs="Times New Roman"/>
          <w:sz w:val="24"/>
          <w:szCs w:val="24"/>
          <w:lang w:val="en-US"/>
        </w:rPr>
      </w:pPr>
      <w:r w:rsidRPr="00171E0E">
        <w:rPr>
          <w:rFonts w:ascii="Times New Roman" w:eastAsia="Calibri" w:hAnsi="Times New Roman" w:cs="Times New Roman"/>
          <w:b/>
          <w:sz w:val="24"/>
          <w:szCs w:val="24"/>
          <w:lang w:val="en-US"/>
        </w:rPr>
        <w:t xml:space="preserve">Academic integrity. </w:t>
      </w:r>
      <w:r w:rsidRPr="00171E0E">
        <w:rPr>
          <w:rFonts w:ascii="Times New Roman" w:eastAsia="Calibri" w:hAnsi="Times New Roman" w:cs="Times New Roman"/>
          <w:sz w:val="24"/>
          <w:szCs w:val="24"/>
          <w:lang w:val="en-US"/>
        </w:rPr>
        <w:t xml:space="preserve">During the study of the discipline the </w:t>
      </w:r>
      <w:proofErr w:type="gramStart"/>
      <w:r w:rsidRPr="00171E0E">
        <w:rPr>
          <w:rFonts w:ascii="Times New Roman" w:eastAsia="Calibri" w:hAnsi="Times New Roman" w:cs="Times New Roman"/>
          <w:sz w:val="24"/>
          <w:szCs w:val="24"/>
          <w:lang w:val="en-US"/>
        </w:rPr>
        <w:t>Applicants for higher education must be guided by the Code of Academic Integrity of VNMU named after MI Pirogov</w:t>
      </w:r>
      <w:proofErr w:type="gramEnd"/>
      <w:r w:rsidRPr="00171E0E">
        <w:rPr>
          <w:rFonts w:ascii="Times New Roman" w:eastAsia="Calibri" w:hAnsi="Times New Roman" w:cs="Times New Roman"/>
          <w:sz w:val="24"/>
          <w:szCs w:val="24"/>
          <w:lang w:val="en-US"/>
        </w:rPr>
        <w:t>. In case of violation of the norms of academic integrity during the current and final controls, the Applicants for higher education receives a grade of "2" and must work it in the prescribed manner for two weeks.</w:t>
      </w:r>
    </w:p>
    <w:p w:rsidR="005F6CA5" w:rsidRPr="00171E0E" w:rsidRDefault="005F6CA5" w:rsidP="005F6CA5">
      <w:pPr>
        <w:spacing w:after="0"/>
        <w:jc w:val="both"/>
        <w:rPr>
          <w:rFonts w:ascii="Times New Roman" w:eastAsia="Calibri" w:hAnsi="Times New Roman" w:cs="Times New Roman"/>
          <w:sz w:val="24"/>
          <w:szCs w:val="24"/>
          <w:lang w:val="en-US"/>
        </w:rPr>
      </w:pPr>
      <w:r w:rsidRPr="00171E0E">
        <w:rPr>
          <w:rFonts w:ascii="Times New Roman" w:eastAsia="Calibri" w:hAnsi="Times New Roman" w:cs="Times New Roman"/>
          <w:b/>
          <w:sz w:val="24"/>
          <w:szCs w:val="24"/>
          <w:lang w:val="en-US"/>
        </w:rPr>
        <w:t>Missed classes.</w:t>
      </w:r>
      <w:r w:rsidRPr="00171E0E">
        <w:rPr>
          <w:rFonts w:ascii="Times New Roman" w:eastAsia="Calibri" w:hAnsi="Times New Roman" w:cs="Times New Roman"/>
          <w:sz w:val="24"/>
          <w:szCs w:val="24"/>
          <w:lang w:val="en-US"/>
        </w:rPr>
        <w:t xml:space="preserve"> Missed classes are working out in the manner prescribed by R</w:t>
      </w:r>
      <w:r w:rsidRPr="00171E0E">
        <w:rPr>
          <w:rFonts w:ascii="Times New Roman" w:eastAsia="Calibri" w:hAnsi="Times New Roman" w:cs="Times New Roman"/>
          <w:sz w:val="24"/>
          <w:szCs w:val="24"/>
        </w:rPr>
        <w:t>egulation</w:t>
      </w:r>
      <w:r w:rsidRPr="00171E0E">
        <w:rPr>
          <w:rFonts w:ascii="Times New Roman" w:eastAsia="Calibri" w:hAnsi="Times New Roman" w:cs="Times New Roman"/>
          <w:sz w:val="24"/>
          <w:szCs w:val="24"/>
          <w:lang w:val="en-US"/>
        </w:rPr>
        <w:t>s</w:t>
      </w:r>
      <w:r w:rsidRPr="00171E0E">
        <w:rPr>
          <w:rFonts w:ascii="Times New Roman" w:eastAsia="Calibri" w:hAnsi="Times New Roman" w:cs="Times New Roman"/>
          <w:sz w:val="24"/>
          <w:szCs w:val="24"/>
        </w:rPr>
        <w:t xml:space="preserve"> of </w:t>
      </w:r>
      <w:r w:rsidRPr="00171E0E">
        <w:rPr>
          <w:rFonts w:ascii="Times New Roman" w:eastAsia="Calibri" w:hAnsi="Times New Roman" w:cs="Times New Roman"/>
          <w:sz w:val="24"/>
          <w:szCs w:val="24"/>
          <w:lang w:val="en-US"/>
        </w:rPr>
        <w:t xml:space="preserve">the Academic </w:t>
      </w:r>
      <w:r w:rsidRPr="00171E0E">
        <w:rPr>
          <w:rFonts w:ascii="Times New Roman" w:eastAsia="Calibri" w:hAnsi="Times New Roman" w:cs="Times New Roman"/>
          <w:sz w:val="24"/>
          <w:szCs w:val="24"/>
        </w:rPr>
        <w:t xml:space="preserve">process </w:t>
      </w:r>
      <w:r w:rsidRPr="00171E0E">
        <w:rPr>
          <w:rFonts w:ascii="Times New Roman" w:eastAsia="Calibri" w:hAnsi="Times New Roman" w:cs="Times New Roman"/>
          <w:sz w:val="24"/>
          <w:szCs w:val="24"/>
          <w:lang w:val="en-US"/>
        </w:rPr>
        <w:t xml:space="preserve">in </w:t>
      </w:r>
      <w:r w:rsidRPr="00171E0E">
        <w:rPr>
          <w:rFonts w:ascii="Times New Roman" w:eastAsia="Calibri" w:hAnsi="Times New Roman" w:cs="Times New Roman"/>
          <w:sz w:val="24"/>
          <w:szCs w:val="24"/>
        </w:rPr>
        <w:t>VNMU</w:t>
      </w:r>
      <w:r w:rsidRPr="00171E0E">
        <w:rPr>
          <w:rFonts w:ascii="Times New Roman" w:eastAsia="Calibri" w:hAnsi="Times New Roman" w:cs="Times New Roman"/>
          <w:sz w:val="24"/>
          <w:szCs w:val="24"/>
          <w:lang w:val="en-US"/>
        </w:rPr>
        <w:t xml:space="preserve"> named after</w:t>
      </w:r>
      <w:r w:rsidRPr="00171E0E">
        <w:rPr>
          <w:rFonts w:ascii="Times New Roman" w:eastAsia="Calibri" w:hAnsi="Times New Roman" w:cs="Times New Roman"/>
          <w:sz w:val="24"/>
          <w:szCs w:val="24"/>
        </w:rPr>
        <w:t xml:space="preserve"> </w:t>
      </w:r>
      <w:r w:rsidRPr="00171E0E">
        <w:rPr>
          <w:rFonts w:ascii="Times New Roman" w:eastAsia="Calibri" w:hAnsi="Times New Roman" w:cs="Times New Roman"/>
          <w:sz w:val="24"/>
          <w:szCs w:val="24"/>
          <w:lang w:val="en-US"/>
        </w:rPr>
        <w:t>M</w:t>
      </w:r>
      <w:r w:rsidRPr="00171E0E">
        <w:rPr>
          <w:rFonts w:ascii="Times New Roman" w:eastAsia="Calibri" w:hAnsi="Times New Roman" w:cs="Times New Roman"/>
          <w:sz w:val="24"/>
          <w:szCs w:val="24"/>
        </w:rPr>
        <w:t xml:space="preserve">.I. Pirogov (link </w:t>
      </w:r>
      <w:hyperlink r:id="rId11" w:history="1">
        <w:r w:rsidRPr="00171E0E">
          <w:rPr>
            <w:rFonts w:ascii="Times New Roman" w:eastAsia="Calibri" w:hAnsi="Times New Roman" w:cs="Times New Roman"/>
            <w:sz w:val="24"/>
            <w:szCs w:val="24"/>
            <w:u w:val="single"/>
          </w:rPr>
          <w:t>https://www.vnmu.edu.ua/</w:t>
        </w:r>
        <w:r w:rsidRPr="00171E0E">
          <w:rPr>
            <w:rFonts w:ascii="Times New Roman" w:eastAsia="Calibri" w:hAnsi="Times New Roman" w:cs="Times New Roman"/>
            <w:sz w:val="24"/>
            <w:szCs w:val="24"/>
            <w:u w:val="single"/>
            <w:lang w:val="en-US"/>
          </w:rPr>
          <w:t>G</w:t>
        </w:r>
        <w:r w:rsidRPr="00171E0E">
          <w:rPr>
            <w:rFonts w:ascii="Calibri" w:eastAsia="Calibri" w:hAnsi="Calibri" w:cs="Times New Roman"/>
            <w:u w:val="single"/>
            <w:lang w:val="en-US"/>
          </w:rPr>
          <w:t xml:space="preserve">eneral </w:t>
        </w:r>
      </w:hyperlink>
      <w:r w:rsidRPr="00171E0E">
        <w:rPr>
          <w:rFonts w:ascii="Times New Roman" w:eastAsia="Calibri" w:hAnsi="Times New Roman" w:cs="Times New Roman"/>
          <w:sz w:val="24"/>
          <w:szCs w:val="24"/>
        </w:rPr>
        <w:t>information)</w:t>
      </w:r>
      <w:r w:rsidRPr="00171E0E">
        <w:rPr>
          <w:rFonts w:ascii="Times New Roman" w:eastAsia="Calibri" w:hAnsi="Times New Roman" w:cs="Times New Roman"/>
          <w:sz w:val="24"/>
          <w:szCs w:val="24"/>
          <w:lang w:val="en-US"/>
        </w:rPr>
        <w:t xml:space="preserve"> at the time of work out schedule (published on the website of the department https://www.vnmu.edu.ua/ department of pharmacy #) to the teacher on duty. </w:t>
      </w:r>
    </w:p>
    <w:p w:rsidR="005F6CA5" w:rsidRPr="00171E0E" w:rsidRDefault="005F6CA5" w:rsidP="005F6CA5">
      <w:pPr>
        <w:spacing w:after="0"/>
        <w:jc w:val="both"/>
        <w:rPr>
          <w:rFonts w:ascii="Times New Roman" w:eastAsia="Calibri" w:hAnsi="Times New Roman" w:cs="Times New Roman"/>
          <w:sz w:val="24"/>
          <w:szCs w:val="24"/>
          <w:lang w:val="en-US"/>
        </w:rPr>
      </w:pPr>
      <w:r w:rsidRPr="00171E0E">
        <w:rPr>
          <w:rFonts w:ascii="Times New Roman" w:eastAsia="Calibri" w:hAnsi="Times New Roman" w:cs="Times New Roman"/>
          <w:b/>
          <w:sz w:val="24"/>
          <w:szCs w:val="24"/>
          <w:lang w:val="en-US"/>
        </w:rPr>
        <w:t>The procedure for admission to the discipline final control</w:t>
      </w:r>
      <w:r w:rsidRPr="00171E0E">
        <w:rPr>
          <w:rFonts w:ascii="Times New Roman" w:eastAsia="Calibri" w:hAnsi="Times New Roman" w:cs="Times New Roman"/>
          <w:sz w:val="24"/>
          <w:szCs w:val="24"/>
          <w:lang w:val="en-US"/>
        </w:rPr>
        <w:t xml:space="preserve"> </w:t>
      </w:r>
      <w:proofErr w:type="gramStart"/>
      <w:r w:rsidRPr="00171E0E">
        <w:rPr>
          <w:rFonts w:ascii="Times New Roman" w:eastAsia="Calibri" w:hAnsi="Times New Roman" w:cs="Times New Roman"/>
          <w:sz w:val="24"/>
          <w:szCs w:val="24"/>
          <w:lang w:val="en-US"/>
        </w:rPr>
        <w:t>is given</w:t>
      </w:r>
      <w:proofErr w:type="gramEnd"/>
      <w:r w:rsidRPr="00171E0E">
        <w:rPr>
          <w:rFonts w:ascii="Times New Roman" w:eastAsia="Calibri" w:hAnsi="Times New Roman" w:cs="Times New Roman"/>
          <w:sz w:val="24"/>
          <w:szCs w:val="24"/>
          <w:lang w:val="en-US"/>
        </w:rPr>
        <w:t xml:space="preserve"> in the R</w:t>
      </w:r>
      <w:r w:rsidRPr="00171E0E">
        <w:rPr>
          <w:rFonts w:ascii="Times New Roman" w:eastAsia="Calibri" w:hAnsi="Times New Roman" w:cs="Times New Roman"/>
          <w:sz w:val="24"/>
          <w:szCs w:val="24"/>
        </w:rPr>
        <w:t>egulation</w:t>
      </w:r>
      <w:r w:rsidRPr="00171E0E">
        <w:rPr>
          <w:rFonts w:ascii="Times New Roman" w:eastAsia="Calibri" w:hAnsi="Times New Roman" w:cs="Times New Roman"/>
          <w:sz w:val="24"/>
          <w:szCs w:val="24"/>
          <w:lang w:val="en-US"/>
        </w:rPr>
        <w:t>s</w:t>
      </w:r>
      <w:r w:rsidRPr="00171E0E">
        <w:rPr>
          <w:rFonts w:ascii="Times New Roman" w:eastAsia="Calibri" w:hAnsi="Times New Roman" w:cs="Times New Roman"/>
          <w:sz w:val="24"/>
          <w:szCs w:val="24"/>
        </w:rPr>
        <w:t xml:space="preserve"> of </w:t>
      </w:r>
      <w:r w:rsidRPr="00171E0E">
        <w:rPr>
          <w:rFonts w:ascii="Times New Roman" w:eastAsia="Calibri" w:hAnsi="Times New Roman" w:cs="Times New Roman"/>
          <w:sz w:val="24"/>
          <w:szCs w:val="24"/>
          <w:lang w:val="en-US"/>
        </w:rPr>
        <w:t xml:space="preserve">the Academic </w:t>
      </w:r>
      <w:r w:rsidRPr="00171E0E">
        <w:rPr>
          <w:rFonts w:ascii="Times New Roman" w:eastAsia="Calibri" w:hAnsi="Times New Roman" w:cs="Times New Roman"/>
          <w:sz w:val="24"/>
          <w:szCs w:val="24"/>
        </w:rPr>
        <w:t xml:space="preserve">process </w:t>
      </w:r>
      <w:r w:rsidRPr="00171E0E">
        <w:rPr>
          <w:rFonts w:ascii="Times New Roman" w:eastAsia="Calibri" w:hAnsi="Times New Roman" w:cs="Times New Roman"/>
          <w:sz w:val="24"/>
          <w:szCs w:val="24"/>
          <w:lang w:val="en-US"/>
        </w:rPr>
        <w:t xml:space="preserve">in </w:t>
      </w:r>
      <w:r w:rsidRPr="00171E0E">
        <w:rPr>
          <w:rFonts w:ascii="Times New Roman" w:eastAsia="Calibri" w:hAnsi="Times New Roman" w:cs="Times New Roman"/>
          <w:sz w:val="24"/>
          <w:szCs w:val="24"/>
        </w:rPr>
        <w:t>VNMU</w:t>
      </w:r>
      <w:r w:rsidRPr="00171E0E">
        <w:rPr>
          <w:rFonts w:ascii="Times New Roman" w:eastAsia="Calibri" w:hAnsi="Times New Roman" w:cs="Times New Roman"/>
          <w:sz w:val="24"/>
          <w:szCs w:val="24"/>
          <w:lang w:val="en-US"/>
        </w:rPr>
        <w:t xml:space="preserve"> named after</w:t>
      </w:r>
      <w:r w:rsidRPr="00171E0E">
        <w:rPr>
          <w:rFonts w:ascii="Times New Roman" w:eastAsia="Calibri" w:hAnsi="Times New Roman" w:cs="Times New Roman"/>
          <w:sz w:val="24"/>
          <w:szCs w:val="24"/>
        </w:rPr>
        <w:t xml:space="preserve"> </w:t>
      </w:r>
      <w:r w:rsidRPr="00171E0E">
        <w:rPr>
          <w:rFonts w:ascii="Times New Roman" w:eastAsia="Calibri" w:hAnsi="Times New Roman" w:cs="Times New Roman"/>
          <w:sz w:val="24"/>
          <w:szCs w:val="24"/>
          <w:lang w:val="en-US"/>
        </w:rPr>
        <w:t>M</w:t>
      </w:r>
      <w:r w:rsidRPr="00171E0E">
        <w:rPr>
          <w:rFonts w:ascii="Times New Roman" w:eastAsia="Calibri" w:hAnsi="Times New Roman" w:cs="Times New Roman"/>
          <w:sz w:val="24"/>
          <w:szCs w:val="24"/>
        </w:rPr>
        <w:t xml:space="preserve">.I. Pirogov (link </w:t>
      </w:r>
      <w:hyperlink r:id="rId12" w:history="1">
        <w:r w:rsidRPr="00171E0E">
          <w:rPr>
            <w:rFonts w:ascii="Times New Roman" w:eastAsia="Calibri" w:hAnsi="Times New Roman" w:cs="Times New Roman"/>
            <w:sz w:val="24"/>
            <w:szCs w:val="24"/>
            <w:u w:val="single"/>
          </w:rPr>
          <w:t>https://www.vnmu.edu.ua/</w:t>
        </w:r>
        <w:r w:rsidRPr="00171E0E">
          <w:rPr>
            <w:rFonts w:ascii="Times New Roman" w:eastAsia="Calibri" w:hAnsi="Times New Roman" w:cs="Times New Roman"/>
            <w:sz w:val="24"/>
            <w:szCs w:val="24"/>
            <w:u w:val="single"/>
            <w:lang w:val="en-US"/>
          </w:rPr>
          <w:t>G</w:t>
        </w:r>
        <w:r w:rsidRPr="00171E0E">
          <w:rPr>
            <w:rFonts w:ascii="Calibri" w:eastAsia="Calibri" w:hAnsi="Calibri" w:cs="Times New Roman"/>
            <w:u w:val="single"/>
            <w:lang w:val="en-US"/>
          </w:rPr>
          <w:t xml:space="preserve">eneral </w:t>
        </w:r>
      </w:hyperlink>
      <w:r w:rsidRPr="00171E0E">
        <w:rPr>
          <w:rFonts w:ascii="Times New Roman" w:eastAsia="Calibri" w:hAnsi="Times New Roman" w:cs="Times New Roman"/>
          <w:sz w:val="24"/>
          <w:szCs w:val="24"/>
        </w:rPr>
        <w:t>information)</w:t>
      </w:r>
      <w:r w:rsidRPr="00171E0E">
        <w:rPr>
          <w:rFonts w:ascii="Times New Roman" w:eastAsia="Calibri" w:hAnsi="Times New Roman" w:cs="Times New Roman"/>
          <w:sz w:val="24"/>
          <w:szCs w:val="24"/>
          <w:lang w:val="en-US"/>
        </w:rPr>
        <w:t xml:space="preserve">. To the final control allowed students who do not have missed practical </w:t>
      </w:r>
      <w:proofErr w:type="gramStart"/>
      <w:r w:rsidRPr="00171E0E">
        <w:rPr>
          <w:rFonts w:ascii="Times New Roman" w:eastAsia="Calibri" w:hAnsi="Times New Roman" w:cs="Times New Roman"/>
          <w:sz w:val="24"/>
          <w:szCs w:val="24"/>
          <w:lang w:val="en-US"/>
        </w:rPr>
        <w:t>classes and lectures</w:t>
      </w:r>
      <w:proofErr w:type="gramEnd"/>
      <w:r w:rsidRPr="00171E0E">
        <w:rPr>
          <w:rFonts w:ascii="Times New Roman" w:eastAsia="Calibri" w:hAnsi="Times New Roman" w:cs="Times New Roman"/>
          <w:sz w:val="24"/>
          <w:szCs w:val="24"/>
          <w:lang w:val="en-US"/>
        </w:rPr>
        <w:t xml:space="preserve"> and received an average traditional grade of at least "3".</w:t>
      </w:r>
    </w:p>
    <w:p w:rsidR="005F6CA5" w:rsidRPr="00171E0E" w:rsidRDefault="005F6CA5" w:rsidP="005F6CA5">
      <w:pPr>
        <w:spacing w:after="0"/>
        <w:jc w:val="both"/>
        <w:rPr>
          <w:rFonts w:ascii="Times New Roman" w:eastAsia="Calibri" w:hAnsi="Times New Roman" w:cs="Times New Roman"/>
          <w:sz w:val="24"/>
          <w:szCs w:val="24"/>
          <w:lang w:val="en-US"/>
        </w:rPr>
      </w:pPr>
      <w:r w:rsidRPr="00171E0E">
        <w:rPr>
          <w:rFonts w:ascii="Times New Roman" w:eastAsia="Calibri" w:hAnsi="Times New Roman" w:cs="Times New Roman"/>
          <w:b/>
          <w:sz w:val="24"/>
          <w:szCs w:val="24"/>
          <w:lang w:val="en-US"/>
        </w:rPr>
        <w:t>Additional points.</w:t>
      </w:r>
      <w:r w:rsidRPr="00171E0E">
        <w:rPr>
          <w:rFonts w:ascii="Times New Roman" w:eastAsia="Calibri" w:hAnsi="Times New Roman" w:cs="Times New Roman"/>
          <w:sz w:val="24"/>
          <w:szCs w:val="24"/>
          <w:lang w:val="en-US"/>
        </w:rPr>
        <w:t xml:space="preserve"> </w:t>
      </w:r>
      <w:proofErr w:type="gramStart"/>
      <w:r w:rsidRPr="00171E0E">
        <w:rPr>
          <w:rFonts w:ascii="Times New Roman" w:eastAsia="Calibri" w:hAnsi="Times New Roman" w:cs="Times New Roman"/>
          <w:sz w:val="24"/>
          <w:szCs w:val="24"/>
          <w:lang w:val="en-US"/>
        </w:rPr>
        <w:t>Individual points in the discipline (from 1 to 12) that student can receive for individual work, the amount of which is published on the website of the department in the educational methodical materials of the discipline, the number of points is determined by the results of IRS according to R</w:t>
      </w:r>
      <w:r w:rsidRPr="00171E0E">
        <w:rPr>
          <w:rFonts w:ascii="Times New Roman" w:eastAsia="Calibri" w:hAnsi="Times New Roman" w:cs="Times New Roman"/>
          <w:sz w:val="24"/>
          <w:szCs w:val="24"/>
        </w:rPr>
        <w:t xml:space="preserve">egulation of </w:t>
      </w:r>
      <w:r w:rsidRPr="00171E0E">
        <w:rPr>
          <w:rFonts w:ascii="Times New Roman" w:eastAsia="Calibri" w:hAnsi="Times New Roman" w:cs="Times New Roman"/>
          <w:sz w:val="24"/>
          <w:szCs w:val="24"/>
          <w:lang w:val="en-US"/>
        </w:rPr>
        <w:t xml:space="preserve">the Academic </w:t>
      </w:r>
      <w:r w:rsidRPr="00171E0E">
        <w:rPr>
          <w:rFonts w:ascii="Times New Roman" w:eastAsia="Calibri" w:hAnsi="Times New Roman" w:cs="Times New Roman"/>
          <w:sz w:val="24"/>
          <w:szCs w:val="24"/>
        </w:rPr>
        <w:t xml:space="preserve">process </w:t>
      </w:r>
      <w:r w:rsidRPr="00171E0E">
        <w:rPr>
          <w:rFonts w:ascii="Times New Roman" w:eastAsia="Calibri" w:hAnsi="Times New Roman" w:cs="Times New Roman"/>
          <w:sz w:val="24"/>
          <w:szCs w:val="24"/>
          <w:lang w:val="en-US"/>
        </w:rPr>
        <w:t xml:space="preserve">in </w:t>
      </w:r>
      <w:r w:rsidRPr="00171E0E">
        <w:rPr>
          <w:rFonts w:ascii="Times New Roman" w:eastAsia="Calibri" w:hAnsi="Times New Roman" w:cs="Times New Roman"/>
          <w:sz w:val="24"/>
          <w:szCs w:val="24"/>
        </w:rPr>
        <w:t>VNMU</w:t>
      </w:r>
      <w:r w:rsidRPr="00171E0E">
        <w:rPr>
          <w:rFonts w:ascii="Times New Roman" w:eastAsia="Calibri" w:hAnsi="Times New Roman" w:cs="Times New Roman"/>
          <w:sz w:val="24"/>
          <w:szCs w:val="24"/>
          <w:lang w:val="en-US"/>
        </w:rPr>
        <w:t xml:space="preserve"> named after</w:t>
      </w:r>
      <w:r w:rsidRPr="00171E0E">
        <w:rPr>
          <w:rFonts w:ascii="Times New Roman" w:eastAsia="Calibri" w:hAnsi="Times New Roman" w:cs="Times New Roman"/>
          <w:sz w:val="24"/>
          <w:szCs w:val="24"/>
        </w:rPr>
        <w:t xml:space="preserve"> </w:t>
      </w:r>
      <w:r w:rsidRPr="00171E0E">
        <w:rPr>
          <w:rFonts w:ascii="Times New Roman" w:eastAsia="Calibri" w:hAnsi="Times New Roman" w:cs="Times New Roman"/>
          <w:sz w:val="24"/>
          <w:szCs w:val="24"/>
          <w:lang w:val="en-US"/>
        </w:rPr>
        <w:t>M</w:t>
      </w:r>
      <w:r w:rsidRPr="00171E0E">
        <w:rPr>
          <w:rFonts w:ascii="Times New Roman" w:eastAsia="Calibri" w:hAnsi="Times New Roman" w:cs="Times New Roman"/>
          <w:sz w:val="24"/>
          <w:szCs w:val="24"/>
        </w:rPr>
        <w:t xml:space="preserve">.I. Pirogov (link </w:t>
      </w:r>
      <w:hyperlink r:id="rId13" w:history="1">
        <w:r w:rsidRPr="00171E0E">
          <w:rPr>
            <w:rFonts w:ascii="Times New Roman" w:eastAsia="Calibri" w:hAnsi="Times New Roman" w:cs="Times New Roman"/>
            <w:sz w:val="24"/>
            <w:szCs w:val="24"/>
            <w:u w:val="single"/>
          </w:rPr>
          <w:t>https://www.vnmu.edu.ua/</w:t>
        </w:r>
        <w:r w:rsidRPr="00171E0E">
          <w:rPr>
            <w:rFonts w:ascii="Times New Roman" w:eastAsia="Calibri" w:hAnsi="Times New Roman" w:cs="Times New Roman"/>
            <w:sz w:val="24"/>
            <w:szCs w:val="24"/>
            <w:u w:val="single"/>
            <w:lang w:val="en-US"/>
          </w:rPr>
          <w:t>G</w:t>
        </w:r>
        <w:r w:rsidRPr="00171E0E">
          <w:rPr>
            <w:rFonts w:ascii="Calibri" w:eastAsia="Calibri" w:hAnsi="Calibri" w:cs="Times New Roman"/>
            <w:u w:val="single"/>
            <w:lang w:val="en-US"/>
          </w:rPr>
          <w:t xml:space="preserve">eneral </w:t>
        </w:r>
      </w:hyperlink>
      <w:r w:rsidRPr="00171E0E">
        <w:rPr>
          <w:rFonts w:ascii="Times New Roman" w:eastAsia="Calibri" w:hAnsi="Times New Roman" w:cs="Times New Roman"/>
          <w:sz w:val="24"/>
          <w:szCs w:val="24"/>
        </w:rPr>
        <w:t>information)</w:t>
      </w:r>
      <w:r w:rsidRPr="00171E0E">
        <w:rPr>
          <w:rFonts w:ascii="Times New Roman" w:eastAsia="Calibri" w:hAnsi="Times New Roman" w:cs="Times New Roman"/>
          <w:sz w:val="24"/>
          <w:szCs w:val="24"/>
          <w:lang w:val="en-US"/>
        </w:rPr>
        <w:t>.</w:t>
      </w:r>
      <w:proofErr w:type="gramEnd"/>
    </w:p>
    <w:p w:rsidR="005F6CA5" w:rsidRPr="00171E0E" w:rsidRDefault="005F6CA5" w:rsidP="005F6CA5">
      <w:pPr>
        <w:spacing w:after="0"/>
        <w:jc w:val="both"/>
        <w:rPr>
          <w:rFonts w:ascii="Times New Roman" w:eastAsia="Calibri" w:hAnsi="Times New Roman" w:cs="Times New Roman"/>
          <w:sz w:val="24"/>
          <w:szCs w:val="24"/>
        </w:rPr>
      </w:pPr>
      <w:r w:rsidRPr="00171E0E">
        <w:rPr>
          <w:rFonts w:ascii="Times New Roman" w:eastAsia="Calibri" w:hAnsi="Times New Roman" w:cs="Times New Roman"/>
          <w:b/>
          <w:sz w:val="24"/>
          <w:szCs w:val="24"/>
          <w:lang w:val="en-US"/>
        </w:rPr>
        <w:t>Conflict resolution.</w:t>
      </w:r>
      <w:r w:rsidRPr="00171E0E">
        <w:rPr>
          <w:rFonts w:ascii="Times New Roman" w:eastAsia="Calibri" w:hAnsi="Times New Roman" w:cs="Times New Roman"/>
          <w:sz w:val="24"/>
          <w:szCs w:val="24"/>
          <w:lang w:val="en-US"/>
        </w:rPr>
        <w:t xml:space="preserve"> In case of misunderstandings and complaints to the teacher because of the quality of educational services, knowledge assessment and other conflict situations, student should submit his / her claims to the teacher. If the issue is not resolved, the student has the right to apply to the head of the department according to Complaints Consideration Procedure in VNMU named after M.I. Pirogov </w:t>
      </w:r>
      <w:r w:rsidRPr="00171E0E">
        <w:rPr>
          <w:rFonts w:ascii="Times New Roman" w:eastAsia="Calibri" w:hAnsi="Times New Roman" w:cs="Times New Roman"/>
          <w:sz w:val="24"/>
          <w:szCs w:val="24"/>
        </w:rPr>
        <w:t xml:space="preserve">(link </w:t>
      </w:r>
      <w:hyperlink r:id="rId14" w:history="1">
        <w:r w:rsidRPr="00171E0E">
          <w:rPr>
            <w:rFonts w:ascii="Times New Roman" w:eastAsia="Calibri" w:hAnsi="Times New Roman" w:cs="Times New Roman"/>
            <w:sz w:val="24"/>
            <w:szCs w:val="24"/>
            <w:u w:val="single"/>
          </w:rPr>
          <w:t>https://www.vnmu.edu.ua/</w:t>
        </w:r>
        <w:r w:rsidRPr="00171E0E">
          <w:rPr>
            <w:rFonts w:ascii="Times New Roman" w:eastAsia="Calibri" w:hAnsi="Times New Roman" w:cs="Times New Roman"/>
            <w:sz w:val="24"/>
            <w:szCs w:val="24"/>
            <w:u w:val="single"/>
            <w:lang w:val="en-US"/>
          </w:rPr>
          <w:t>G</w:t>
        </w:r>
        <w:r w:rsidRPr="00171E0E">
          <w:rPr>
            <w:rFonts w:ascii="Calibri" w:eastAsia="Calibri" w:hAnsi="Calibri" w:cs="Times New Roman"/>
            <w:u w:val="single"/>
            <w:lang w:val="en-US"/>
          </w:rPr>
          <w:t xml:space="preserve">eneral </w:t>
        </w:r>
      </w:hyperlink>
      <w:r w:rsidRPr="00171E0E">
        <w:rPr>
          <w:rFonts w:ascii="Times New Roman" w:eastAsia="Calibri" w:hAnsi="Times New Roman" w:cs="Times New Roman"/>
          <w:sz w:val="24"/>
          <w:szCs w:val="24"/>
        </w:rPr>
        <w:t>information)</w:t>
      </w:r>
    </w:p>
    <w:p w:rsidR="00F12C76" w:rsidRDefault="005F6CA5" w:rsidP="005F6CA5">
      <w:pPr>
        <w:spacing w:after="0"/>
        <w:ind w:firstLine="709"/>
        <w:jc w:val="both"/>
        <w:rPr>
          <w:rFonts w:ascii="Times New Roman" w:eastAsia="Calibri" w:hAnsi="Times New Roman" w:cs="Times New Roman"/>
          <w:noProof/>
          <w:sz w:val="24"/>
          <w:szCs w:val="24"/>
          <w:lang w:val="en-US" w:eastAsia="ru-RU"/>
        </w:rPr>
      </w:pPr>
      <w:r w:rsidRPr="00171E0E">
        <w:rPr>
          <w:rFonts w:ascii="Times New Roman" w:eastAsia="Calibri" w:hAnsi="Times New Roman" w:cs="Times New Roman"/>
          <w:b/>
          <w:noProof/>
          <w:sz w:val="24"/>
          <w:szCs w:val="24"/>
          <w:lang w:val="en-US" w:eastAsia="ru-RU"/>
        </w:rPr>
        <w:t>Politics in terms of remote learning.</w:t>
      </w:r>
      <w:r w:rsidRPr="00171E0E">
        <w:rPr>
          <w:rFonts w:ascii="Times New Roman" w:eastAsia="Calibri" w:hAnsi="Times New Roman" w:cs="Times New Roman"/>
          <w:noProof/>
          <w:sz w:val="24"/>
          <w:szCs w:val="24"/>
          <w:lang w:val="en-US" w:eastAsia="ru-RU"/>
        </w:rPr>
        <w:t xml:space="preserve"> Distance learning regulated by the Regulations of the elements of remote learning in VNMU named after Pirogov M.I. (https://www.vnmu.edu.ua/ General information). The main training platforms for studying are Microsoft Team and Google </w:t>
      </w:r>
    </w:p>
    <w:p w:rsidR="005F6CA5" w:rsidRPr="005F6CA5" w:rsidRDefault="005F6CA5" w:rsidP="005F6CA5">
      <w:pPr>
        <w:spacing w:after="0"/>
        <w:ind w:firstLine="709"/>
        <w:jc w:val="both"/>
        <w:rPr>
          <w:lang w:val="en-US"/>
        </w:rPr>
      </w:pPr>
      <w:r w:rsidRPr="009E327F">
        <w:rPr>
          <w:rFonts w:eastAsia="Calibri" w:cs="Times New Roman"/>
          <w:noProof/>
          <w:sz w:val="24"/>
          <w:szCs w:val="24"/>
          <w:lang w:eastAsia="ru-RU"/>
        </w:rPr>
        <w:lastRenderedPageBreak/>
        <w:drawing>
          <wp:inline distT="0" distB="0" distL="0" distR="0" wp14:anchorId="5246B1BD" wp14:editId="7D1D6FD4">
            <wp:extent cx="5939790" cy="6325870"/>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9790" cy="6325870"/>
                    </a:xfrm>
                    <a:prstGeom prst="rect">
                      <a:avLst/>
                    </a:prstGeom>
                    <a:noFill/>
                    <a:ln>
                      <a:noFill/>
                    </a:ln>
                  </pic:spPr>
                </pic:pic>
              </a:graphicData>
            </a:graphic>
          </wp:inline>
        </w:drawing>
      </w:r>
      <w:bookmarkStart w:id="0" w:name="_GoBack"/>
      <w:bookmarkEnd w:id="0"/>
    </w:p>
    <w:sectPr w:rsidR="005F6CA5" w:rsidRPr="005F6CA5"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6BF"/>
    <w:rsid w:val="003656BF"/>
    <w:rsid w:val="005F6CA5"/>
    <w:rsid w:val="006C0B77"/>
    <w:rsid w:val="008242FF"/>
    <w:rsid w:val="00852989"/>
    <w:rsid w:val="00870751"/>
    <w:rsid w:val="00922C48"/>
    <w:rsid w:val="009E327F"/>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53F6B1-B7D1-4503-93BF-D3D5992EC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6CA5"/>
    <w:pPr>
      <w:spacing w:after="200" w:line="276"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F6CA5"/>
    <w:pPr>
      <w:autoSpaceDE w:val="0"/>
      <w:autoSpaceDN w:val="0"/>
      <w:adjustRightInd w:val="0"/>
      <w:spacing w:after="0" w:line="240" w:lineRule="auto"/>
    </w:pPr>
    <w:rPr>
      <w:rFonts w:ascii="Times New Roman" w:hAnsi="Times New Roman" w:cs="Times New Roman"/>
      <w:color w:val="000000"/>
      <w:sz w:val="24"/>
      <w:szCs w:val="24"/>
      <w:lang w:val="uk-UA"/>
    </w:rPr>
  </w:style>
  <w:style w:type="table" w:styleId="a3">
    <w:name w:val="Table Grid"/>
    <w:basedOn w:val="a1"/>
    <w:uiPriority w:val="39"/>
    <w:rsid w:val="005F6CA5"/>
    <w:pPr>
      <w:spacing w:after="0" w:line="240" w:lineRule="auto"/>
    </w:pPr>
    <w:rPr>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General%20" TargetMode="External"/><Relationship Id="rId13" Type="http://schemas.openxmlformats.org/officeDocument/2006/relationships/hyperlink" Target="https://www.vnmu.edu.ua/General%20" TargetMode="External"/><Relationship Id="rId3" Type="http://schemas.openxmlformats.org/officeDocument/2006/relationships/webSettings" Target="webSettings.xml"/><Relationship Id="rId7" Type="http://schemas.openxmlformats.org/officeDocument/2006/relationships/hyperlink" Target="https://www.vnmu.edu.ua/General%20" TargetMode="External"/><Relationship Id="rId12" Type="http://schemas.openxmlformats.org/officeDocument/2006/relationships/hyperlink" Target="https://www.vnmu.edu.ua/General%2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vnmu.edu.ua/General%20" TargetMode="External"/><Relationship Id="rId11" Type="http://schemas.openxmlformats.org/officeDocument/2006/relationships/hyperlink" Target="https://www.vnmu.edu.ua/General%20" TargetMode="External"/><Relationship Id="rId5" Type="http://schemas.openxmlformats.org/officeDocument/2006/relationships/hyperlink" Target="mailto:s000XXX@vnmu.edu.ua" TargetMode="External"/><Relationship Id="rId15" Type="http://schemas.openxmlformats.org/officeDocument/2006/relationships/image" Target="media/image2.jpeg"/><Relationship Id="rId10" Type="http://schemas.openxmlformats.org/officeDocument/2006/relationships/hyperlink" Target="https://www.vnmu.edu.ua/General%20" TargetMode="External"/><Relationship Id="rId4" Type="http://schemas.openxmlformats.org/officeDocument/2006/relationships/image" Target="media/image1.jpeg"/><Relationship Id="rId9" Type="http://schemas.openxmlformats.org/officeDocument/2006/relationships/hyperlink" Target="https://www.vnmu.edu.ua/General%20" TargetMode="External"/><Relationship Id="rId14" Type="http://schemas.openxmlformats.org/officeDocument/2006/relationships/hyperlink" Target="https://www.vnmu.edu.ua/General%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2970</Words>
  <Characters>16930</Characters>
  <Application>Microsoft Office Word</Application>
  <DocSecurity>0</DocSecurity>
  <Lines>141</Lines>
  <Paragraphs>39</Paragraphs>
  <ScaleCrop>false</ScaleCrop>
  <Company/>
  <LinksUpToDate>false</LinksUpToDate>
  <CharactersWithSpaces>19861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4</cp:revision>
  <dcterms:created xsi:type="dcterms:W3CDTF">2023-09-24T12:32:00Z</dcterms:created>
  <dcterms:modified xsi:type="dcterms:W3CDTF">2023-09-24T12:59:00Z</dcterms:modified>
</cp:coreProperties>
</file>